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5ADB" w14:textId="0C6032CD" w:rsidR="009B030D" w:rsidRDefault="009B030D" w:rsidP="003A7419">
      <w:pPr>
        <w:spacing w:before="0" w:after="0" w:line="240" w:lineRule="auto"/>
        <w:jc w:val="both"/>
        <w:outlineLvl w:val="0"/>
        <w:rPr>
          <w:rFonts w:ascii="Times New Roman" w:hAnsi="Times New Roman" w:cs="Times New Roman"/>
          <w:b/>
        </w:rPr>
      </w:pPr>
      <w:bookmarkStart w:id="0" w:name="_Toc403661688"/>
      <w:r w:rsidRPr="003A7419">
        <w:rPr>
          <w:rFonts w:ascii="Times New Roman" w:hAnsi="Times New Roman" w:cs="Times New Roman"/>
          <w:b/>
        </w:rPr>
        <w:t xml:space="preserve">ПРИЛОЖЕНИЕ </w:t>
      </w:r>
      <w:r w:rsidR="00EC412D" w:rsidRPr="003A7419">
        <w:rPr>
          <w:rFonts w:ascii="Times New Roman" w:hAnsi="Times New Roman" w:cs="Times New Roman"/>
          <w:b/>
        </w:rPr>
        <w:t>1</w:t>
      </w:r>
      <w:r w:rsidRPr="003A7419">
        <w:rPr>
          <w:rFonts w:ascii="Times New Roman" w:hAnsi="Times New Roman" w:cs="Times New Roman"/>
          <w:b/>
        </w:rPr>
        <w:t>.</w:t>
      </w:r>
      <w:bookmarkEnd w:id="0"/>
    </w:p>
    <w:p w14:paraId="6189AC80" w14:textId="77777777" w:rsidR="003A7419" w:rsidRPr="003A7419" w:rsidRDefault="003A7419" w:rsidP="003A7419">
      <w:pPr>
        <w:spacing w:before="0" w:after="0" w:line="240" w:lineRule="auto"/>
        <w:jc w:val="both"/>
        <w:outlineLvl w:val="0"/>
        <w:rPr>
          <w:rFonts w:ascii="Times New Roman" w:hAnsi="Times New Roman" w:cs="Times New Roman"/>
          <w:b/>
        </w:rPr>
      </w:pPr>
    </w:p>
    <w:p w14:paraId="321CFBFB" w14:textId="75568E81" w:rsidR="00FD4DF6" w:rsidRPr="003A7419" w:rsidRDefault="009B030D" w:rsidP="003A7419">
      <w:pPr>
        <w:spacing w:before="0" w:after="0" w:line="240" w:lineRule="auto"/>
        <w:jc w:val="both"/>
        <w:rPr>
          <w:rFonts w:ascii="Times New Roman" w:hAnsi="Times New Roman" w:cs="Times New Roman"/>
        </w:rPr>
      </w:pPr>
      <w:r w:rsidRPr="003A7419">
        <w:rPr>
          <w:rFonts w:ascii="Times New Roman" w:hAnsi="Times New Roman" w:cs="Times New Roman"/>
        </w:rPr>
        <w:t>Компания</w:t>
      </w:r>
      <w:r w:rsidR="00FD4DF6" w:rsidRPr="003A7419">
        <w:rPr>
          <w:rFonts w:ascii="Times New Roman" w:hAnsi="Times New Roman" w:cs="Times New Roman"/>
        </w:rPr>
        <w:t xml:space="preserve"> настоящим приглашает к участию в </w:t>
      </w:r>
      <w:r w:rsidR="0093050E" w:rsidRPr="003A7419">
        <w:rPr>
          <w:rFonts w:ascii="Times New Roman" w:hAnsi="Times New Roman" w:cs="Times New Roman"/>
        </w:rPr>
        <w:t xml:space="preserve">двухэтапном открытом </w:t>
      </w:r>
      <w:r w:rsidR="00FD4DF6" w:rsidRPr="003A7419">
        <w:rPr>
          <w:rFonts w:ascii="Times New Roman" w:hAnsi="Times New Roman" w:cs="Times New Roman"/>
        </w:rPr>
        <w:t xml:space="preserve">Тендере </w:t>
      </w:r>
      <w:r w:rsidR="000E4A16" w:rsidRPr="003A7419">
        <w:rPr>
          <w:rFonts w:ascii="Times New Roman" w:hAnsi="Times New Roman" w:cs="Times New Roman"/>
        </w:rPr>
        <w:t xml:space="preserve">№ </w:t>
      </w:r>
      <w:r w:rsidR="00FB589E" w:rsidRPr="003A7419">
        <w:rPr>
          <w:rFonts w:ascii="Times New Roman" w:hAnsi="Times New Roman" w:cs="Times New Roman"/>
          <w:b/>
        </w:rPr>
        <w:t xml:space="preserve">6814- </w:t>
      </w:r>
      <w:r w:rsidR="00FB589E" w:rsidRPr="003A7419">
        <w:rPr>
          <w:rFonts w:ascii="Times New Roman" w:hAnsi="Times New Roman" w:cs="Times New Roman"/>
          <w:b/>
          <w:lang w:val="en-US"/>
        </w:rPr>
        <w:t>PD</w:t>
      </w:r>
      <w:r w:rsidR="000E4A16" w:rsidRPr="003A7419">
        <w:rPr>
          <w:rFonts w:ascii="Times New Roman" w:hAnsi="Times New Roman" w:cs="Times New Roman"/>
        </w:rPr>
        <w:t xml:space="preserve"> </w:t>
      </w:r>
      <w:r w:rsidR="0093050E" w:rsidRPr="003A7419">
        <w:rPr>
          <w:rFonts w:ascii="Times New Roman" w:hAnsi="Times New Roman" w:cs="Times New Roman"/>
        </w:rPr>
        <w:t xml:space="preserve">на оказание Услуг </w:t>
      </w:r>
      <w:r w:rsidR="0054141A" w:rsidRPr="003A7419">
        <w:rPr>
          <w:rFonts w:ascii="Times New Roman" w:hAnsi="Times New Roman" w:cs="Times New Roman"/>
          <w:b/>
        </w:rPr>
        <w:t xml:space="preserve">по осуществлению </w:t>
      </w:r>
      <w:r w:rsidR="00F468CF" w:rsidRPr="003A7419">
        <w:rPr>
          <w:rFonts w:ascii="Times New Roman" w:hAnsi="Times New Roman" w:cs="Times New Roman"/>
          <w:b/>
        </w:rPr>
        <w:t>технического надзора</w:t>
      </w:r>
      <w:r w:rsidR="00DD6A6B" w:rsidRPr="003A7419">
        <w:rPr>
          <w:rFonts w:ascii="Times New Roman" w:hAnsi="Times New Roman" w:cs="Times New Roman"/>
          <w:b/>
        </w:rPr>
        <w:t xml:space="preserve"> </w:t>
      </w:r>
      <w:r w:rsidR="0054141A" w:rsidRPr="003A7419">
        <w:rPr>
          <w:rFonts w:ascii="Times New Roman" w:hAnsi="Times New Roman" w:cs="Times New Roman"/>
          <w:b/>
        </w:rPr>
        <w:t xml:space="preserve">/ инспекционного надзора на </w:t>
      </w:r>
      <w:r w:rsidR="0034147A" w:rsidRPr="003A7419">
        <w:rPr>
          <w:rFonts w:ascii="Times New Roman" w:hAnsi="Times New Roman" w:cs="Times New Roman"/>
          <w:b/>
        </w:rPr>
        <w:t xml:space="preserve">заводах – изготовителях </w:t>
      </w:r>
      <w:r w:rsidR="00234D09" w:rsidRPr="003A7419">
        <w:rPr>
          <w:rFonts w:ascii="Times New Roman" w:hAnsi="Times New Roman" w:cs="Times New Roman"/>
          <w:b/>
        </w:rPr>
        <w:t>на</w:t>
      </w:r>
      <w:r w:rsidR="0034147A" w:rsidRPr="003A7419">
        <w:rPr>
          <w:rFonts w:ascii="Times New Roman" w:hAnsi="Times New Roman" w:cs="Times New Roman"/>
          <w:b/>
        </w:rPr>
        <w:t xml:space="preserve"> </w:t>
      </w:r>
      <w:r w:rsidR="0054141A" w:rsidRPr="003A7419">
        <w:rPr>
          <w:rFonts w:ascii="Times New Roman" w:hAnsi="Times New Roman" w:cs="Times New Roman"/>
          <w:b/>
        </w:rPr>
        <w:t xml:space="preserve">объектах </w:t>
      </w:r>
      <w:r w:rsidR="0093050E" w:rsidRPr="003A7419">
        <w:rPr>
          <w:rFonts w:ascii="Times New Roman" w:hAnsi="Times New Roman" w:cs="Times New Roman"/>
          <w:b/>
        </w:rPr>
        <w:t>АО «</w:t>
      </w:r>
      <w:r w:rsidR="00F468CF" w:rsidRPr="003A7419">
        <w:rPr>
          <w:rFonts w:ascii="Times New Roman" w:hAnsi="Times New Roman" w:cs="Times New Roman"/>
          <w:b/>
        </w:rPr>
        <w:t>КТК-К</w:t>
      </w:r>
      <w:r w:rsidR="0093050E" w:rsidRPr="003A7419">
        <w:rPr>
          <w:rFonts w:ascii="Times New Roman" w:hAnsi="Times New Roman" w:cs="Times New Roman"/>
          <w:b/>
        </w:rPr>
        <w:t>»</w:t>
      </w:r>
      <w:r w:rsidR="0054141A" w:rsidRPr="003A7419">
        <w:rPr>
          <w:rFonts w:ascii="Times New Roman" w:hAnsi="Times New Roman" w:cs="Times New Roman"/>
          <w:b/>
        </w:rPr>
        <w:t xml:space="preserve"> </w:t>
      </w:r>
      <w:r w:rsidR="0093050E" w:rsidRPr="003A7419">
        <w:rPr>
          <w:rFonts w:ascii="Times New Roman" w:hAnsi="Times New Roman" w:cs="Times New Roman"/>
          <w:b/>
        </w:rPr>
        <w:t>рамках Основной деятельности Компании</w:t>
      </w:r>
      <w:r w:rsidR="0054141A" w:rsidRPr="003A7419">
        <w:rPr>
          <w:rFonts w:ascii="Times New Roman" w:hAnsi="Times New Roman" w:cs="Times New Roman"/>
        </w:rPr>
        <w:t xml:space="preserve"> </w:t>
      </w:r>
      <w:r w:rsidR="00FD4DF6" w:rsidRPr="003A7419">
        <w:rPr>
          <w:rFonts w:ascii="Times New Roman" w:hAnsi="Times New Roman" w:cs="Times New Roman"/>
        </w:rPr>
        <w:t xml:space="preserve">и предлагает </w:t>
      </w:r>
      <w:r w:rsidR="0093050E" w:rsidRPr="003A7419">
        <w:rPr>
          <w:rFonts w:ascii="Times New Roman" w:hAnsi="Times New Roman" w:cs="Times New Roman"/>
        </w:rPr>
        <w:t>Участникам представить</w:t>
      </w:r>
      <w:r w:rsidR="00FD4DF6" w:rsidRPr="003A7419">
        <w:rPr>
          <w:rFonts w:ascii="Times New Roman" w:hAnsi="Times New Roman" w:cs="Times New Roman"/>
        </w:rPr>
        <w:t xml:space="preserve"> свои </w:t>
      </w:r>
      <w:r w:rsidR="0093050E" w:rsidRPr="003A7419">
        <w:rPr>
          <w:rFonts w:ascii="Times New Roman" w:hAnsi="Times New Roman" w:cs="Times New Roman"/>
        </w:rPr>
        <w:t xml:space="preserve">Технические </w:t>
      </w:r>
      <w:r w:rsidR="00FD4DF6" w:rsidRPr="003A7419">
        <w:rPr>
          <w:rFonts w:ascii="Times New Roman" w:hAnsi="Times New Roman" w:cs="Times New Roman"/>
        </w:rPr>
        <w:t xml:space="preserve">предложения, подготовленные в соответствии с </w:t>
      </w:r>
      <w:r w:rsidR="00BA6241" w:rsidRPr="003A7419">
        <w:rPr>
          <w:rFonts w:ascii="Times New Roman" w:hAnsi="Times New Roman" w:cs="Times New Roman"/>
        </w:rPr>
        <w:t>Запросом</w:t>
      </w:r>
      <w:r w:rsidR="00FD4DF6" w:rsidRPr="003A7419">
        <w:rPr>
          <w:rFonts w:ascii="Times New Roman" w:hAnsi="Times New Roman" w:cs="Times New Roman"/>
        </w:rPr>
        <w:t>.</w:t>
      </w:r>
    </w:p>
    <w:p w14:paraId="14A5DABC" w14:textId="2D016B13" w:rsidR="003A7419" w:rsidRPr="00C304BD" w:rsidRDefault="003A7419" w:rsidP="003A7419">
      <w:pPr>
        <w:spacing w:before="0" w:after="0" w:line="240" w:lineRule="auto"/>
        <w:jc w:val="both"/>
        <w:rPr>
          <w:rFonts w:ascii="Times New Roman" w:hAnsi="Times New Roman" w:cs="Times New Roman"/>
        </w:rPr>
      </w:pPr>
    </w:p>
    <w:p w14:paraId="6C754857" w14:textId="77777777" w:rsidR="003A7419" w:rsidRPr="003A7419" w:rsidRDefault="003A7419" w:rsidP="003A7419">
      <w:pPr>
        <w:spacing w:before="0" w:after="0" w:line="240" w:lineRule="auto"/>
        <w:jc w:val="both"/>
        <w:rPr>
          <w:rFonts w:ascii="Times New Roman" w:hAnsi="Times New Roman" w:cs="Times New Roman"/>
        </w:rPr>
      </w:pPr>
      <w:r w:rsidRPr="003A7419">
        <w:rPr>
          <w:rFonts w:ascii="Times New Roman" w:hAnsi="Times New Roman" w:cs="Times New Roman"/>
        </w:rPr>
        <w:t>Для участия в данном Тендере Участникам необходимо:</w:t>
      </w:r>
    </w:p>
    <w:p w14:paraId="6A6525D1" w14:textId="77777777" w:rsidR="003A7419" w:rsidRPr="003A7419" w:rsidRDefault="003A7419" w:rsidP="003A7419">
      <w:pPr>
        <w:pStyle w:val="af6"/>
        <w:jc w:val="both"/>
        <w:rPr>
          <w:rFonts w:ascii="Times New Roman" w:hAnsi="Times New Roman" w:cs="Times New Roman"/>
        </w:rPr>
      </w:pPr>
    </w:p>
    <w:p w14:paraId="1ECC9130" w14:textId="77777777" w:rsidR="003A7419" w:rsidRPr="003A7419" w:rsidRDefault="003A7419" w:rsidP="003A7419">
      <w:pPr>
        <w:pStyle w:val="af6"/>
        <w:numPr>
          <w:ilvl w:val="0"/>
          <w:numId w:val="41"/>
        </w:numPr>
        <w:ind w:left="0" w:firstLine="0"/>
        <w:jc w:val="both"/>
        <w:rPr>
          <w:rFonts w:ascii="Times New Roman" w:hAnsi="Times New Roman" w:cs="Times New Roman"/>
          <w:color w:val="0000FF" w:themeColor="hyperlink"/>
          <w:u w:val="single"/>
        </w:rPr>
      </w:pPr>
      <w:r w:rsidRPr="003A7419">
        <w:rPr>
          <w:rFonts w:ascii="Times New Roman" w:hAnsi="Times New Roman" w:cs="Times New Roman"/>
        </w:rPr>
        <w:t xml:space="preserve">Представить заполненные и подписанные заявку-намерение об участии в Тендере, Соглашение о конфиденциальности, в виде электронного сообщения по адресу: </w:t>
      </w:r>
    </w:p>
    <w:p w14:paraId="4568C42D" w14:textId="6972899C" w:rsidR="003A7419" w:rsidRPr="003A7419" w:rsidRDefault="00574FA5" w:rsidP="003A7419">
      <w:pPr>
        <w:pStyle w:val="af6"/>
        <w:jc w:val="both"/>
        <w:rPr>
          <w:rStyle w:val="a5"/>
          <w:rFonts w:ascii="Times New Roman" w:hAnsi="Times New Roman" w:cs="Times New Roman"/>
        </w:rPr>
      </w:pPr>
      <w:hyperlink r:id="rId12" w:history="1">
        <w:r w:rsidR="003A7419" w:rsidRPr="003A7419">
          <w:rPr>
            <w:rStyle w:val="a5"/>
            <w:rFonts w:ascii="Times New Roman" w:hAnsi="Times New Roman" w:cs="Times New Roman"/>
          </w:rPr>
          <w:t>Secretary.CPCTenderBoard@cpcpipe.ru</w:t>
        </w:r>
      </w:hyperlink>
      <w:r w:rsidR="003A7419" w:rsidRPr="003A7419">
        <w:rPr>
          <w:rStyle w:val="a5"/>
          <w:rFonts w:ascii="Times New Roman" w:hAnsi="Times New Roman" w:cs="Times New Roman"/>
        </w:rPr>
        <w:t>,</w:t>
      </w:r>
      <w:r w:rsidR="003A7419" w:rsidRPr="003A7419">
        <w:rPr>
          <w:rFonts w:ascii="Times New Roman" w:eastAsia="Calibri" w:hAnsi="Times New Roman" w:cs="Times New Roman"/>
        </w:rPr>
        <w:t xml:space="preserve"> </w:t>
      </w:r>
      <w:hyperlink r:id="rId13" w:history="1">
        <w:r w:rsidR="003A7419" w:rsidRPr="003A7419">
          <w:rPr>
            <w:rStyle w:val="a5"/>
            <w:rFonts w:ascii="Times New Roman" w:hAnsi="Times New Roman" w:cs="Times New Roman"/>
            <w:noProof/>
            <w:color w:val="244061" w:themeColor="accent1" w:themeShade="80"/>
            <w:lang w:val="en-US" w:eastAsia="ru-RU"/>
          </w:rPr>
          <w:t>Olesya</w:t>
        </w:r>
        <w:r w:rsidR="003A7419" w:rsidRPr="003A7419">
          <w:rPr>
            <w:rStyle w:val="a5"/>
            <w:rFonts w:ascii="Times New Roman" w:hAnsi="Times New Roman" w:cs="Times New Roman"/>
            <w:noProof/>
            <w:color w:val="244061" w:themeColor="accent1" w:themeShade="80"/>
            <w:lang w:eastAsia="ru-RU"/>
          </w:rPr>
          <w:t>.</w:t>
        </w:r>
        <w:r w:rsidR="003A7419" w:rsidRPr="003A7419">
          <w:rPr>
            <w:rStyle w:val="a5"/>
            <w:rFonts w:ascii="Times New Roman" w:hAnsi="Times New Roman" w:cs="Times New Roman"/>
            <w:noProof/>
            <w:color w:val="244061" w:themeColor="accent1" w:themeShade="80"/>
            <w:lang w:val="en-US" w:eastAsia="ru-RU"/>
          </w:rPr>
          <w:t>Balashova</w:t>
        </w:r>
        <w:r w:rsidR="003A7419" w:rsidRPr="003A7419">
          <w:rPr>
            <w:rStyle w:val="a5"/>
            <w:rFonts w:ascii="Times New Roman" w:hAnsi="Times New Roman" w:cs="Times New Roman"/>
            <w:noProof/>
            <w:color w:val="244061" w:themeColor="accent1" w:themeShade="80"/>
            <w:lang w:eastAsia="ru-RU"/>
          </w:rPr>
          <w:t>@</w:t>
        </w:r>
        <w:r w:rsidR="003A7419" w:rsidRPr="003A7419">
          <w:rPr>
            <w:rStyle w:val="a5"/>
            <w:rFonts w:ascii="Times New Roman" w:hAnsi="Times New Roman" w:cs="Times New Roman"/>
            <w:noProof/>
            <w:color w:val="244061" w:themeColor="accent1" w:themeShade="80"/>
            <w:lang w:val="en-US" w:eastAsia="ru-RU"/>
          </w:rPr>
          <w:t>cpcpipe</w:t>
        </w:r>
        <w:r w:rsidR="003A7419" w:rsidRPr="003A7419">
          <w:rPr>
            <w:rStyle w:val="a5"/>
            <w:rFonts w:ascii="Times New Roman" w:hAnsi="Times New Roman" w:cs="Times New Roman"/>
            <w:noProof/>
            <w:color w:val="244061" w:themeColor="accent1" w:themeShade="80"/>
            <w:lang w:eastAsia="ru-RU"/>
          </w:rPr>
          <w:t>.</w:t>
        </w:r>
        <w:r w:rsidR="003A7419" w:rsidRPr="003A7419">
          <w:rPr>
            <w:rStyle w:val="a5"/>
            <w:rFonts w:ascii="Times New Roman" w:hAnsi="Times New Roman" w:cs="Times New Roman"/>
            <w:noProof/>
            <w:color w:val="244061" w:themeColor="accent1" w:themeShade="80"/>
            <w:lang w:val="en-US" w:eastAsia="ru-RU"/>
          </w:rPr>
          <w:t>ru</w:t>
        </w:r>
      </w:hyperlink>
      <w:r w:rsidR="003A7419" w:rsidRPr="003A7419">
        <w:rPr>
          <w:rFonts w:ascii="Times New Roman" w:hAnsi="Times New Roman" w:cs="Times New Roman"/>
          <w:noProof/>
          <w:color w:val="244061" w:themeColor="accent1" w:themeShade="80"/>
          <w:lang w:eastAsia="ru-RU"/>
        </w:rPr>
        <w:t xml:space="preserve">, </w:t>
      </w:r>
      <w:hyperlink r:id="rId14" w:history="1">
        <w:r w:rsidR="003A7419" w:rsidRPr="003A7419">
          <w:rPr>
            <w:rStyle w:val="a5"/>
            <w:rFonts w:ascii="Times New Roman" w:hAnsi="Times New Roman" w:cs="Times New Roman"/>
            <w:noProof/>
            <w:lang w:eastAsia="ru-RU"/>
          </w:rPr>
          <w:t>Vasiliy.Smyntyne@cpcpipe.ru</w:t>
        </w:r>
      </w:hyperlink>
      <w:r w:rsidR="003A7419" w:rsidRPr="003A7419">
        <w:rPr>
          <w:rFonts w:ascii="Times New Roman" w:hAnsi="Times New Roman" w:cs="Times New Roman"/>
          <w:noProof/>
          <w:color w:val="244061" w:themeColor="accent1" w:themeShade="80"/>
          <w:lang w:eastAsia="ru-RU"/>
        </w:rPr>
        <w:t xml:space="preserve">, </w:t>
      </w:r>
      <w:hyperlink r:id="rId15" w:history="1">
        <w:r w:rsidR="003A7419" w:rsidRPr="003A7419">
          <w:rPr>
            <w:rStyle w:val="a5"/>
            <w:rFonts w:ascii="Times New Roman" w:hAnsi="Times New Roman" w:cs="Times New Roman"/>
            <w:noProof/>
            <w:lang w:eastAsia="ru-RU"/>
          </w:rPr>
          <w:t>Mikhail.Martynov@cpcpipe.ru</w:t>
        </w:r>
      </w:hyperlink>
      <w:r w:rsidR="003A7419" w:rsidRPr="003A7419">
        <w:rPr>
          <w:rFonts w:ascii="Times New Roman" w:hAnsi="Times New Roman" w:cs="Times New Roman"/>
          <w:noProof/>
          <w:color w:val="244061" w:themeColor="accent1" w:themeShade="80"/>
          <w:lang w:eastAsia="ru-RU"/>
        </w:rPr>
        <w:t xml:space="preserve">. </w:t>
      </w:r>
    </w:p>
    <w:p w14:paraId="5F3AD8D9" w14:textId="77777777" w:rsidR="003A7419" w:rsidRPr="003A7419" w:rsidRDefault="003A7419" w:rsidP="003A7419">
      <w:pPr>
        <w:pStyle w:val="af6"/>
        <w:jc w:val="both"/>
        <w:rPr>
          <w:rFonts w:ascii="Times New Roman" w:hAnsi="Times New Roman" w:cs="Times New Roman"/>
        </w:rPr>
      </w:pPr>
      <w:r w:rsidRPr="003A7419">
        <w:rPr>
          <w:rFonts w:ascii="Times New Roman" w:hAnsi="Times New Roman" w:cs="Times New Roman"/>
        </w:rPr>
        <w:t>Указанные документы оформляются по формам, прилагаемым к Извещению о проведении тендера.</w:t>
      </w:r>
    </w:p>
    <w:p w14:paraId="649E75F4" w14:textId="03959B7B" w:rsidR="003A7419" w:rsidRPr="003A7419" w:rsidRDefault="003A7419" w:rsidP="003A7419">
      <w:pPr>
        <w:pStyle w:val="af6"/>
        <w:numPr>
          <w:ilvl w:val="0"/>
          <w:numId w:val="41"/>
        </w:numPr>
        <w:ind w:left="0" w:firstLine="0"/>
        <w:jc w:val="both"/>
        <w:rPr>
          <w:rStyle w:val="a5"/>
          <w:rFonts w:ascii="Times New Roman" w:hAnsi="Times New Roman" w:cs="Times New Roman"/>
        </w:rPr>
      </w:pPr>
      <w:r w:rsidRPr="003A7419">
        <w:rPr>
          <w:rFonts w:ascii="Times New Roman" w:hAnsi="Times New Roman" w:cs="Times New Roman"/>
        </w:rPr>
        <w:t>В электронном виде направить</w:t>
      </w:r>
      <w:r w:rsidRPr="003A7419">
        <w:rPr>
          <w:rStyle w:val="a5"/>
          <w:rFonts w:ascii="Times New Roman" w:hAnsi="Times New Roman" w:cs="Times New Roman"/>
        </w:rPr>
        <w:t xml:space="preserve"> </w:t>
      </w:r>
      <w:r w:rsidRPr="003A7419">
        <w:rPr>
          <w:rFonts w:ascii="Times New Roman" w:hAnsi="Times New Roman" w:cs="Times New Roman"/>
        </w:rPr>
        <w:t xml:space="preserve">Предквалификационную заявку в срок </w:t>
      </w:r>
      <w:r w:rsidR="00574FA5">
        <w:rPr>
          <w:rFonts w:ascii="Times New Roman" w:hAnsi="Times New Roman" w:cs="Times New Roman"/>
          <w:b/>
          <w:i/>
          <w:u w:val="single"/>
        </w:rPr>
        <w:t xml:space="preserve">16.05.2025г. </w:t>
      </w:r>
      <w:r w:rsidRPr="003A7419">
        <w:rPr>
          <w:rStyle w:val="a5"/>
          <w:rFonts w:ascii="Times New Roman" w:hAnsi="Times New Roman" w:cs="Times New Roman"/>
          <w:b/>
          <w:i/>
        </w:rPr>
        <w:t xml:space="preserve"> </w:t>
      </w:r>
    </w:p>
    <w:p w14:paraId="2E1FF320" w14:textId="77777777" w:rsidR="003A7419" w:rsidRPr="003A7419" w:rsidRDefault="003A7419" w:rsidP="003A7419">
      <w:pPr>
        <w:pStyle w:val="af6"/>
        <w:jc w:val="both"/>
        <w:rPr>
          <w:rStyle w:val="a5"/>
          <w:rFonts w:ascii="Times New Roman" w:hAnsi="Times New Roman" w:cs="Times New Roman"/>
        </w:rPr>
      </w:pPr>
    </w:p>
    <w:p w14:paraId="5F5D4A8E" w14:textId="416084E6" w:rsidR="003A7419" w:rsidRPr="003A7419" w:rsidRDefault="003A7419" w:rsidP="003A7419">
      <w:pPr>
        <w:pStyle w:val="af6"/>
        <w:jc w:val="both"/>
        <w:rPr>
          <w:rFonts w:ascii="Times New Roman" w:hAnsi="Times New Roman" w:cs="Times New Roman"/>
        </w:rPr>
      </w:pPr>
      <w:r w:rsidRPr="003A7419">
        <w:rPr>
          <w:rFonts w:ascii="Times New Roman" w:hAnsi="Times New Roman" w:cs="Times New Roman"/>
        </w:rPr>
        <w:t>В состав Предквалификационной заявки входят:</w:t>
      </w:r>
    </w:p>
    <w:p w14:paraId="5DEB8CEE" w14:textId="77777777" w:rsidR="003A7419" w:rsidRPr="003A7419" w:rsidRDefault="003A7419" w:rsidP="003A7419">
      <w:pPr>
        <w:pStyle w:val="af6"/>
        <w:numPr>
          <w:ilvl w:val="0"/>
          <w:numId w:val="46"/>
        </w:numPr>
        <w:jc w:val="both"/>
        <w:rPr>
          <w:rFonts w:ascii="Times New Roman" w:hAnsi="Times New Roman" w:cs="Times New Roman"/>
        </w:rPr>
      </w:pPr>
      <w:r w:rsidRPr="003A7419">
        <w:rPr>
          <w:rFonts w:ascii="Times New Roman" w:hAnsi="Times New Roman" w:cs="Times New Roman"/>
        </w:rPr>
        <w:t xml:space="preserve">заполненная и подписанная анкета участника Форма A-1- «Анкета для Подрядчиков </w:t>
      </w:r>
    </w:p>
    <w:p w14:paraId="52CFBD9E" w14:textId="77777777" w:rsidR="003A7419" w:rsidRPr="003A7419" w:rsidRDefault="003A7419" w:rsidP="003A7419">
      <w:pPr>
        <w:pStyle w:val="af6"/>
        <w:numPr>
          <w:ilvl w:val="0"/>
          <w:numId w:val="46"/>
        </w:numPr>
        <w:jc w:val="both"/>
        <w:rPr>
          <w:rFonts w:ascii="Times New Roman" w:hAnsi="Times New Roman" w:cs="Times New Roman"/>
        </w:rPr>
      </w:pPr>
      <w:r w:rsidRPr="003A7419">
        <w:rPr>
          <w:rFonts w:ascii="Times New Roman" w:hAnsi="Times New Roman" w:cs="Times New Roman"/>
        </w:rPr>
        <w:t>заполненная и подписанная анкета участника Форма B-1 «Анкета ОТ, ПБ и ООС»</w:t>
      </w:r>
    </w:p>
    <w:p w14:paraId="34FD9425" w14:textId="77777777" w:rsidR="003A7419" w:rsidRPr="003A7419" w:rsidRDefault="003A7419" w:rsidP="003A7419">
      <w:pPr>
        <w:pStyle w:val="af6"/>
        <w:jc w:val="both"/>
        <w:rPr>
          <w:rFonts w:ascii="Times New Roman" w:hAnsi="Times New Roman" w:cs="Times New Roman"/>
        </w:rPr>
      </w:pPr>
    </w:p>
    <w:p w14:paraId="1ABED22B" w14:textId="4567AA50" w:rsidR="003A7419" w:rsidRPr="003A7419" w:rsidRDefault="003A7419" w:rsidP="003A7419">
      <w:pPr>
        <w:pStyle w:val="af6"/>
        <w:jc w:val="both"/>
        <w:rPr>
          <w:rFonts w:ascii="Times New Roman" w:hAnsi="Times New Roman" w:cs="Times New Roman"/>
        </w:rPr>
      </w:pPr>
      <w:r w:rsidRPr="003A7419">
        <w:rPr>
          <w:rFonts w:ascii="Times New Roman" w:hAnsi="Times New Roman" w:cs="Times New Roman"/>
        </w:rPr>
        <w:t xml:space="preserve">, а также скан - копии всех запрашиваемых в анкетах документов. В случае непредставления какого-либо из документов необходимо приложить письмо-обоснование. </w:t>
      </w:r>
    </w:p>
    <w:p w14:paraId="2591704C" w14:textId="77777777" w:rsidR="003A7419" w:rsidRPr="003A7419" w:rsidRDefault="003A7419" w:rsidP="003A7419">
      <w:pPr>
        <w:pStyle w:val="af6"/>
        <w:jc w:val="both"/>
        <w:rPr>
          <w:rStyle w:val="a5"/>
          <w:rFonts w:ascii="Times New Roman" w:hAnsi="Times New Roman" w:cs="Times New Roman"/>
        </w:rPr>
      </w:pPr>
    </w:p>
    <w:p w14:paraId="578DE1AF" w14:textId="77777777" w:rsidR="003A7419" w:rsidRPr="003A7419" w:rsidRDefault="003A7419" w:rsidP="003A7419">
      <w:pPr>
        <w:pStyle w:val="af6"/>
        <w:rPr>
          <w:rStyle w:val="a5"/>
          <w:rFonts w:ascii="Times New Roman" w:hAnsi="Times New Roman" w:cs="Times New Roman"/>
          <w:b/>
        </w:rPr>
      </w:pPr>
      <w:r w:rsidRPr="003A7419">
        <w:rPr>
          <w:rStyle w:val="a5"/>
          <w:rFonts w:ascii="Times New Roman" w:hAnsi="Times New Roman" w:cs="Times New Roman"/>
          <w:b/>
        </w:rPr>
        <w:t>Документы должны быть сформированы по разделам:</w:t>
      </w:r>
    </w:p>
    <w:p w14:paraId="7917DAC0" w14:textId="77777777" w:rsidR="003A7419" w:rsidRPr="003A7419" w:rsidRDefault="003A7419" w:rsidP="003A7419">
      <w:pPr>
        <w:pStyle w:val="af6"/>
        <w:rPr>
          <w:rStyle w:val="a5"/>
          <w:rFonts w:ascii="Times New Roman" w:hAnsi="Times New Roman" w:cs="Times New Roman"/>
        </w:rPr>
      </w:pPr>
    </w:p>
    <w:p w14:paraId="232FF256" w14:textId="77777777" w:rsidR="003A7419" w:rsidRPr="003A7419" w:rsidRDefault="003A7419" w:rsidP="003A7419">
      <w:pPr>
        <w:pStyle w:val="a3"/>
        <w:numPr>
          <w:ilvl w:val="0"/>
          <w:numId w:val="42"/>
        </w:numPr>
        <w:spacing w:before="0" w:after="0" w:line="240" w:lineRule="auto"/>
        <w:ind w:left="0" w:firstLine="0"/>
        <w:contextualSpacing w:val="0"/>
        <w:rPr>
          <w:rFonts w:ascii="Times New Roman" w:hAnsi="Times New Roman" w:cs="Times New Roman"/>
          <w:b/>
          <w:bCs/>
          <w:u w:val="single"/>
        </w:rPr>
      </w:pPr>
      <w:r w:rsidRPr="003A7419">
        <w:rPr>
          <w:rFonts w:ascii="Times New Roman" w:hAnsi="Times New Roman" w:cs="Times New Roman"/>
          <w:b/>
          <w:bCs/>
          <w:u w:val="single"/>
        </w:rPr>
        <w:t>ФИНАНСОВЫЕ ДОКУМЕНТЫ</w:t>
      </w:r>
    </w:p>
    <w:p w14:paraId="01708704"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 xml:space="preserve">Аудиторское заключение за 3 (три) года или письмо от участника, что компании не требуется проводить аудит; </w:t>
      </w:r>
    </w:p>
    <w:p w14:paraId="54F859A7"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Бухгалтерский баланс и отчет о прибылях и убытках за последние 3 (три) финансовых года;</w:t>
      </w:r>
    </w:p>
    <w:p w14:paraId="56943429"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Декларации по КПН за последние три финансовых года (форма 100, с Приложениями 100.7 Сведения о финансовом состоянии)</w:t>
      </w:r>
    </w:p>
    <w:p w14:paraId="0EA1DBB2"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color w:val="000000"/>
        </w:rPr>
        <w:t>С</w:t>
      </w:r>
      <w:r w:rsidRPr="003A7419">
        <w:rPr>
          <w:rFonts w:ascii="Times New Roman" w:hAnsi="Times New Roman" w:cs="Times New Roman"/>
        </w:rPr>
        <w:t>правка налогового органа о состоянии расчетов инвестора по налогам;</w:t>
      </w:r>
    </w:p>
    <w:p w14:paraId="7275E41F"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Данные об основных средствах (по форме ОС-6б);</w:t>
      </w:r>
    </w:p>
    <w:p w14:paraId="2FBD7CC3"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 xml:space="preserve">Форму статистического наблюдения П-3 «Сведения о финансовом состоянии организации» или письмо от участника, что компании не требуется; </w:t>
      </w:r>
    </w:p>
    <w:p w14:paraId="1368164A" w14:textId="77777777" w:rsidR="003A7419" w:rsidRPr="003A7419" w:rsidRDefault="003A7419" w:rsidP="003A7419">
      <w:pPr>
        <w:pStyle w:val="a3"/>
        <w:numPr>
          <w:ilvl w:val="1"/>
          <w:numId w:val="43"/>
        </w:numPr>
        <w:ind w:left="0" w:firstLine="0"/>
        <w:jc w:val="both"/>
        <w:rPr>
          <w:rFonts w:ascii="Times New Roman" w:hAnsi="Times New Roman" w:cs="Times New Roman"/>
          <w:b/>
          <w:bCs/>
          <w:u w:val="single"/>
        </w:rPr>
      </w:pPr>
      <w:r w:rsidRPr="003A7419">
        <w:rPr>
          <w:rFonts w:ascii="Times New Roman" w:hAnsi="Times New Roman" w:cs="Times New Roman"/>
        </w:rPr>
        <w:t xml:space="preserve">Приложить подтверждения платеже- и кредитоспособности (письма банка). </w:t>
      </w:r>
    </w:p>
    <w:p w14:paraId="1B2BD95F" w14:textId="77777777" w:rsidR="003A7419" w:rsidRPr="003A7419" w:rsidRDefault="003A7419" w:rsidP="003A7419">
      <w:pPr>
        <w:pStyle w:val="a3"/>
        <w:ind w:left="0"/>
        <w:jc w:val="both"/>
        <w:rPr>
          <w:rFonts w:ascii="Times New Roman" w:hAnsi="Times New Roman" w:cs="Times New Roman"/>
          <w:b/>
          <w:bCs/>
          <w:u w:val="single"/>
        </w:rPr>
      </w:pPr>
    </w:p>
    <w:p w14:paraId="7C3EC5BC" w14:textId="77777777" w:rsidR="003A7419" w:rsidRPr="003A7419" w:rsidRDefault="003A7419" w:rsidP="003A7419">
      <w:pPr>
        <w:pStyle w:val="a3"/>
        <w:numPr>
          <w:ilvl w:val="0"/>
          <w:numId w:val="42"/>
        </w:numPr>
        <w:spacing w:before="0" w:after="0" w:line="240" w:lineRule="auto"/>
        <w:ind w:left="0" w:firstLine="0"/>
        <w:contextualSpacing w:val="0"/>
        <w:jc w:val="both"/>
        <w:rPr>
          <w:rFonts w:ascii="Times New Roman" w:hAnsi="Times New Roman" w:cs="Times New Roman"/>
          <w:b/>
          <w:bCs/>
          <w:u w:val="single"/>
        </w:rPr>
      </w:pPr>
      <w:r w:rsidRPr="003A7419">
        <w:rPr>
          <w:rFonts w:ascii="Times New Roman" w:hAnsi="Times New Roman" w:cs="Times New Roman"/>
          <w:b/>
          <w:bCs/>
          <w:u w:val="single"/>
        </w:rPr>
        <w:t>ЮРИДИЧЕСКИЕ ДОКУМЕНТЫ</w:t>
      </w:r>
    </w:p>
    <w:p w14:paraId="0F34AE4B"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p>
    <w:p w14:paraId="730F236C"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Свидетельство о внесении записи в Единый государственный реестр юридических лиц;</w:t>
      </w:r>
    </w:p>
    <w:p w14:paraId="26CEDE92"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Свидетельство о постановке на учет в налоговом органе по месту нахождения;</w:t>
      </w:r>
    </w:p>
    <w:p w14:paraId="693D5616"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 xml:space="preserve">Выписка из Единого государственного реестра юридических лиц; </w:t>
      </w:r>
    </w:p>
    <w:p w14:paraId="711C7C08"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Учредительный договор</w:t>
      </w:r>
      <w:r w:rsidRPr="003A7419">
        <w:rPr>
          <w:rFonts w:ascii="Times New Roman" w:hAnsi="Times New Roman" w:cs="Times New Roman"/>
          <w:lang w:val="en-US"/>
        </w:rPr>
        <w:t>;</w:t>
      </w:r>
    </w:p>
    <w:p w14:paraId="6CCF2A47"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Устав и изменения к нему;</w:t>
      </w:r>
    </w:p>
    <w:p w14:paraId="6295CADF"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Приказ о назначении ГД</w:t>
      </w:r>
      <w:r w:rsidRPr="003A7419">
        <w:rPr>
          <w:rFonts w:ascii="Times New Roman" w:hAnsi="Times New Roman" w:cs="Times New Roman"/>
          <w:lang w:val="en-US"/>
        </w:rPr>
        <w:t>;</w:t>
      </w:r>
    </w:p>
    <w:p w14:paraId="2794A834"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Решение общего собрания</w:t>
      </w:r>
      <w:r w:rsidRPr="003A7419">
        <w:rPr>
          <w:rFonts w:ascii="Times New Roman" w:hAnsi="Times New Roman" w:cs="Times New Roman"/>
          <w:lang w:val="en-US"/>
        </w:rPr>
        <w:t>.</w:t>
      </w:r>
    </w:p>
    <w:p w14:paraId="0D05888B" w14:textId="77777777" w:rsidR="003A7419" w:rsidRPr="003A7419" w:rsidRDefault="003A7419" w:rsidP="003A7419">
      <w:pPr>
        <w:pStyle w:val="a3"/>
        <w:ind w:left="0"/>
        <w:rPr>
          <w:rFonts w:ascii="Times New Roman" w:hAnsi="Times New Roman" w:cs="Times New Roman"/>
          <w:b/>
          <w:bCs/>
          <w:u w:val="single"/>
        </w:rPr>
      </w:pPr>
    </w:p>
    <w:p w14:paraId="2853F212" w14:textId="77777777" w:rsidR="003A7419" w:rsidRPr="003A7419" w:rsidRDefault="003A7419" w:rsidP="003A7419">
      <w:pPr>
        <w:pStyle w:val="a3"/>
        <w:ind w:left="0"/>
        <w:rPr>
          <w:rFonts w:ascii="Times New Roman" w:hAnsi="Times New Roman" w:cs="Times New Roman"/>
          <w:b/>
          <w:bCs/>
          <w:u w:val="single"/>
        </w:rPr>
      </w:pPr>
      <w:r w:rsidRPr="003A7419">
        <w:rPr>
          <w:rFonts w:ascii="Times New Roman" w:hAnsi="Times New Roman" w:cs="Times New Roman"/>
          <w:b/>
          <w:bCs/>
          <w:u w:val="single"/>
        </w:rPr>
        <w:t>ОЗ ТБ и ООС</w:t>
      </w:r>
    </w:p>
    <w:p w14:paraId="377A7182"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политики и процедуры по ОЗ, ТБ и ООС;</w:t>
      </w:r>
    </w:p>
    <w:p w14:paraId="6F616150"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Система Менеджмента Качества по ОЗ, ТБ и ООС;</w:t>
      </w:r>
    </w:p>
    <w:p w14:paraId="05DF3925"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программы вводного инструктажа и обучения по ОЗ, ТБ и ООС для сотрудников;</w:t>
      </w:r>
    </w:p>
    <w:p w14:paraId="5F9FF650"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регистрационные свидетельств и разрешения в области ОЗ, ТБ и ООС.</w:t>
      </w:r>
    </w:p>
    <w:p w14:paraId="16B94BE8" w14:textId="77777777" w:rsidR="003A7419" w:rsidRPr="003A7419" w:rsidRDefault="003A7419" w:rsidP="003A7419">
      <w:pPr>
        <w:pStyle w:val="a3"/>
        <w:ind w:left="0" w:right="-143"/>
        <w:rPr>
          <w:rFonts w:ascii="Times New Roman" w:hAnsi="Times New Roman" w:cs="Times New Roman"/>
        </w:rPr>
      </w:pPr>
    </w:p>
    <w:p w14:paraId="5DA1CBE3" w14:textId="77777777" w:rsidR="003A7419" w:rsidRPr="003A7419" w:rsidRDefault="003A7419" w:rsidP="003A7419">
      <w:pPr>
        <w:pStyle w:val="a3"/>
        <w:numPr>
          <w:ilvl w:val="0"/>
          <w:numId w:val="42"/>
        </w:numPr>
        <w:spacing w:before="0" w:after="0" w:line="240" w:lineRule="auto"/>
        <w:ind w:left="0" w:firstLine="0"/>
        <w:contextualSpacing w:val="0"/>
        <w:rPr>
          <w:rFonts w:ascii="Times New Roman" w:hAnsi="Times New Roman" w:cs="Times New Roman"/>
          <w:b/>
          <w:bCs/>
          <w:u w:val="single"/>
        </w:rPr>
      </w:pPr>
      <w:r w:rsidRPr="003A7419">
        <w:rPr>
          <w:rFonts w:ascii="Times New Roman" w:hAnsi="Times New Roman" w:cs="Times New Roman"/>
          <w:b/>
          <w:bCs/>
          <w:u w:val="single"/>
        </w:rPr>
        <w:lastRenderedPageBreak/>
        <w:t>ТЕХНИЧЕСКАЯ КВАЛИФИКАЦИЯ УЧАСТНИКА</w:t>
      </w:r>
    </w:p>
    <w:p w14:paraId="23179DAE" w14:textId="77777777" w:rsidR="003A7419" w:rsidRPr="003A7419" w:rsidRDefault="003A7419" w:rsidP="003A7419">
      <w:pPr>
        <w:pStyle w:val="af6"/>
        <w:jc w:val="both"/>
        <w:rPr>
          <w:rFonts w:ascii="Times New Roman" w:hAnsi="Times New Roman" w:cs="Times New Roman"/>
        </w:rPr>
      </w:pPr>
      <w:r w:rsidRPr="003A7419">
        <w:rPr>
          <w:rStyle w:val="a5"/>
          <w:rFonts w:ascii="Times New Roman" w:hAnsi="Times New Roman" w:cs="Times New Roman"/>
        </w:rPr>
        <w:t>З</w:t>
      </w:r>
      <w:r w:rsidRPr="003A7419">
        <w:rPr>
          <w:rFonts w:ascii="Times New Roman" w:eastAsiaTheme="minorHAnsi" w:hAnsi="Times New Roman" w:cs="Times New Roman"/>
        </w:rPr>
        <w:t xml:space="preserve">аполненные и </w:t>
      </w:r>
      <w:r w:rsidRPr="003A7419">
        <w:rPr>
          <w:rStyle w:val="a5"/>
          <w:rFonts w:ascii="Times New Roman" w:hAnsi="Times New Roman" w:cs="Times New Roman"/>
        </w:rPr>
        <w:t xml:space="preserve">заверенные руководителем </w:t>
      </w:r>
      <w:r w:rsidRPr="003A7419">
        <w:rPr>
          <w:rFonts w:ascii="Times New Roman" w:hAnsi="Times New Roman" w:cs="Times New Roman"/>
        </w:rPr>
        <w:t>анкеты с приложениями:</w:t>
      </w:r>
    </w:p>
    <w:p w14:paraId="6C17DC5B" w14:textId="77777777" w:rsidR="003A7419" w:rsidRPr="003A7419" w:rsidRDefault="003A7419" w:rsidP="003A7419">
      <w:pPr>
        <w:pStyle w:val="a3"/>
        <w:numPr>
          <w:ilvl w:val="0"/>
          <w:numId w:val="45"/>
        </w:numPr>
        <w:spacing w:line="240" w:lineRule="auto"/>
        <w:ind w:left="0" w:right="-142" w:firstLine="0"/>
        <w:jc w:val="both"/>
        <w:rPr>
          <w:rFonts w:ascii="Times New Roman" w:hAnsi="Times New Roman" w:cs="Times New Roman"/>
          <w:b/>
          <w:bCs/>
          <w:color w:val="0000FF" w:themeColor="hyperlink"/>
          <w:u w:val="single"/>
        </w:rPr>
      </w:pPr>
      <w:r w:rsidRPr="003A7419">
        <w:rPr>
          <w:rFonts w:ascii="Times New Roman" w:hAnsi="Times New Roman" w:cs="Times New Roman"/>
        </w:rPr>
        <w:t xml:space="preserve">Форму A-1-«Анкета для Подрядчиков» </w:t>
      </w:r>
    </w:p>
    <w:p w14:paraId="5C08EA5C" w14:textId="746731BC" w:rsidR="003A7419" w:rsidRPr="003A7419" w:rsidRDefault="003A7419" w:rsidP="003A7419">
      <w:pPr>
        <w:pStyle w:val="a3"/>
        <w:numPr>
          <w:ilvl w:val="0"/>
          <w:numId w:val="45"/>
        </w:numPr>
        <w:spacing w:line="240" w:lineRule="auto"/>
        <w:ind w:left="0" w:right="-142" w:firstLine="0"/>
        <w:jc w:val="both"/>
        <w:rPr>
          <w:rStyle w:val="a5"/>
          <w:rFonts w:ascii="Times New Roman" w:hAnsi="Times New Roman" w:cs="Times New Roman"/>
          <w:b/>
          <w:bCs/>
        </w:rPr>
      </w:pPr>
      <w:r w:rsidRPr="003A7419">
        <w:rPr>
          <w:rFonts w:ascii="Times New Roman" w:hAnsi="Times New Roman" w:cs="Times New Roman"/>
          <w:b/>
          <w:bCs/>
        </w:rPr>
        <w:t xml:space="preserve">Форму B-1 «Анкета ОТ, ПБ и ООС» </w:t>
      </w:r>
    </w:p>
    <w:p w14:paraId="5D13B691" w14:textId="77777777" w:rsidR="003A7419" w:rsidRPr="003A7419" w:rsidRDefault="003A7419" w:rsidP="003A7419">
      <w:pPr>
        <w:pStyle w:val="a3"/>
        <w:numPr>
          <w:ilvl w:val="0"/>
          <w:numId w:val="45"/>
        </w:numPr>
        <w:spacing w:line="240" w:lineRule="auto"/>
        <w:ind w:left="0" w:right="-142" w:firstLine="0"/>
        <w:jc w:val="both"/>
        <w:rPr>
          <w:rFonts w:ascii="Times New Roman" w:hAnsi="Times New Roman" w:cs="Times New Roman"/>
        </w:rPr>
      </w:pPr>
      <w:r w:rsidRPr="003A7419">
        <w:rPr>
          <w:rFonts w:ascii="Times New Roman" w:hAnsi="Times New Roman" w:cs="Times New Roman"/>
        </w:rPr>
        <w:t>Сканированные копии Лицензий и других разрешений, требуемых для исполнения обязательств по предмету тендера.</w:t>
      </w:r>
    </w:p>
    <w:p w14:paraId="584FCF23" w14:textId="31D7E29A" w:rsidR="003A7419" w:rsidRPr="003A7419" w:rsidRDefault="003A7419" w:rsidP="003A7419">
      <w:pPr>
        <w:pStyle w:val="a3"/>
        <w:numPr>
          <w:ilvl w:val="0"/>
          <w:numId w:val="45"/>
        </w:numPr>
        <w:spacing w:line="240" w:lineRule="auto"/>
        <w:ind w:left="0" w:right="-142" w:firstLine="0"/>
        <w:jc w:val="both"/>
        <w:rPr>
          <w:rFonts w:ascii="Times New Roman" w:hAnsi="Times New Roman" w:cs="Times New Roman"/>
        </w:rPr>
      </w:pPr>
      <w:r w:rsidRPr="003A7419">
        <w:rPr>
          <w:rFonts w:ascii="Times New Roman" w:hAnsi="Times New Roman" w:cs="Times New Roman"/>
        </w:rPr>
        <w:t>Предоставить Формы по опыту оказания услуг, кадровому оснащению, материально-техническому оснащению, заполненные на бланках Компании и подписанные руководителями.</w:t>
      </w:r>
    </w:p>
    <w:p w14:paraId="08CA523A" w14:textId="77777777" w:rsidR="003A7419" w:rsidRPr="003A7419" w:rsidRDefault="003A7419" w:rsidP="003A7419">
      <w:pPr>
        <w:pStyle w:val="af6"/>
        <w:jc w:val="both"/>
        <w:rPr>
          <w:rFonts w:ascii="Times New Roman" w:hAnsi="Times New Roman" w:cs="Times New Roman"/>
        </w:rPr>
      </w:pPr>
    </w:p>
    <w:p w14:paraId="54C12CBF" w14:textId="77777777" w:rsidR="003A7419" w:rsidRPr="003A7419" w:rsidRDefault="003A7419" w:rsidP="003A7419">
      <w:pPr>
        <w:pStyle w:val="af6"/>
        <w:jc w:val="both"/>
        <w:rPr>
          <w:rFonts w:ascii="Times New Roman" w:hAnsi="Times New Roman" w:cs="Times New Roman"/>
          <w:color w:val="FF0000"/>
        </w:rPr>
      </w:pPr>
      <w:r w:rsidRPr="003A7419">
        <w:rPr>
          <w:rFonts w:ascii="Times New Roman" w:hAnsi="Times New Roman" w:cs="Times New Roman"/>
          <w:color w:val="FF0000"/>
        </w:rPr>
        <w:t>ВНИМАНИЕ: В Компании принят порядок подачи ТКП в электронном виде. Инструкция по электронной подаче ТКП прилагается к настоящему Извещению.</w:t>
      </w:r>
    </w:p>
    <w:p w14:paraId="6F9DE940" w14:textId="77777777" w:rsidR="003A7419" w:rsidRPr="003A7419" w:rsidRDefault="003A7419" w:rsidP="003A7419">
      <w:pPr>
        <w:pStyle w:val="af6"/>
        <w:jc w:val="both"/>
        <w:rPr>
          <w:rStyle w:val="a5"/>
          <w:rFonts w:ascii="Times New Roman" w:hAnsi="Times New Roman" w:cs="Times New Roman"/>
        </w:rPr>
      </w:pPr>
    </w:p>
    <w:p w14:paraId="0B0E7D63" w14:textId="77777777" w:rsidR="003A7419" w:rsidRPr="003A7419" w:rsidRDefault="003A7419" w:rsidP="003A7419">
      <w:pPr>
        <w:pStyle w:val="2"/>
        <w:spacing w:before="0" w:line="240" w:lineRule="auto"/>
        <w:rPr>
          <w:rFonts w:ascii="Times New Roman" w:hAnsi="Times New Roman" w:cs="Times New Roman"/>
          <w:b/>
          <w:sz w:val="20"/>
          <w:szCs w:val="20"/>
        </w:rPr>
      </w:pPr>
      <w:bookmarkStart w:id="1" w:name="_Toc403661689"/>
      <w:r w:rsidRPr="003A7419">
        <w:rPr>
          <w:rFonts w:ascii="Times New Roman" w:hAnsi="Times New Roman" w:cs="Times New Roman"/>
          <w:b/>
          <w:sz w:val="20"/>
          <w:szCs w:val="20"/>
        </w:rPr>
        <w:t>Сводная информация о Тендере.</w:t>
      </w:r>
      <w:bookmarkEnd w:id="1"/>
    </w:p>
    <w:p w14:paraId="2A758528" w14:textId="77777777" w:rsidR="003A7419" w:rsidRPr="003A7419" w:rsidRDefault="003A7419" w:rsidP="003A7419">
      <w:pPr>
        <w:spacing w:before="0" w:after="0" w:line="240" w:lineRule="auto"/>
        <w:jc w:val="both"/>
        <w:rPr>
          <w:rFonts w:ascii="Times New Roman" w:hAnsi="Times New Roman" w:cs="Times New Roman"/>
        </w:rPr>
      </w:pPr>
    </w:p>
    <w:p w14:paraId="119C7853" w14:textId="77777777" w:rsidR="0054141A" w:rsidRPr="003A7419" w:rsidRDefault="0054141A" w:rsidP="003A7419">
      <w:pPr>
        <w:spacing w:before="0" w:after="0" w:line="240" w:lineRule="auto"/>
        <w:jc w:val="both"/>
        <w:rPr>
          <w:rFonts w:ascii="Times New Roman" w:hAnsi="Times New Roman" w:cs="Times New Roma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982"/>
      </w:tblGrid>
      <w:tr w:rsidR="00640498" w:rsidRPr="003A7419" w14:paraId="0C180E53" w14:textId="77777777" w:rsidTr="00F468CF">
        <w:tc>
          <w:tcPr>
            <w:tcW w:w="4111" w:type="dxa"/>
            <w:shd w:val="clear" w:color="auto" w:fill="auto"/>
            <w:vAlign w:val="center"/>
          </w:tcPr>
          <w:p w14:paraId="1CFB98FD" w14:textId="5917436F"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Место поставки товаров, выполнения работ, оказания услуг</w:t>
            </w:r>
            <w:r w:rsidR="00CB293D" w:rsidRPr="003A7419">
              <w:rPr>
                <w:rFonts w:ascii="Times New Roman" w:hAnsi="Times New Roman" w:cs="Times New Roman"/>
              </w:rPr>
              <w:t xml:space="preserve"> включает, но не ограничивается</w:t>
            </w:r>
            <w:r w:rsidRPr="003A7419">
              <w:rPr>
                <w:rFonts w:ascii="Times New Roman" w:hAnsi="Times New Roman" w:cs="Times New Roman"/>
              </w:rPr>
              <w:t>:</w:t>
            </w:r>
          </w:p>
        </w:tc>
        <w:tc>
          <w:tcPr>
            <w:tcW w:w="5982" w:type="dxa"/>
            <w:shd w:val="clear" w:color="auto" w:fill="auto"/>
            <w:vAlign w:val="center"/>
          </w:tcPr>
          <w:p w14:paraId="56B655A5" w14:textId="77777777" w:rsidR="00F468CF" w:rsidRPr="003A7419" w:rsidRDefault="00F47980"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           </w:t>
            </w:r>
            <w:r w:rsidR="00F468CF" w:rsidRPr="003A7419">
              <w:rPr>
                <w:rFonts w:ascii="Times New Roman" w:hAnsi="Times New Roman" w:cs="Times New Roman"/>
              </w:rPr>
              <w:t>Республика Казахстан, объекты АО «КТК-К» (ВР):</w:t>
            </w:r>
          </w:p>
          <w:p w14:paraId="2C006D84" w14:textId="77777777" w:rsidR="00F468CF"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 xml:space="preserve">НПС «Тенгиз», Атырауская область (Жылыойский район);  </w:t>
            </w:r>
          </w:p>
          <w:p w14:paraId="27761AE0" w14:textId="77777777" w:rsidR="00F468CF"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НПС «Атырау», г. Атырау;</w:t>
            </w:r>
          </w:p>
          <w:p w14:paraId="20231F3D" w14:textId="77777777" w:rsidR="00F468CF"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НПС «Исатай», Атырауская область (Исатайский район);</w:t>
            </w:r>
          </w:p>
          <w:p w14:paraId="1FC122B9" w14:textId="77B58A76" w:rsidR="0069645E"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НПС «Курмангазы», Атырауская область (Курмангазинский район).</w:t>
            </w:r>
          </w:p>
          <w:p w14:paraId="0A8DBC18" w14:textId="77777777" w:rsidR="00F468CF" w:rsidRPr="003A7419" w:rsidRDefault="00F468CF" w:rsidP="003A7419">
            <w:pPr>
              <w:pStyle w:val="a3"/>
              <w:spacing w:before="0" w:after="0" w:line="240" w:lineRule="auto"/>
              <w:ind w:left="0"/>
              <w:jc w:val="both"/>
              <w:rPr>
                <w:rFonts w:ascii="Times New Roman" w:hAnsi="Times New Roman" w:cs="Times New Roman"/>
              </w:rPr>
            </w:pPr>
          </w:p>
          <w:p w14:paraId="3CDD2D1A" w14:textId="59D96302" w:rsidR="00366B67" w:rsidRPr="003A7419" w:rsidRDefault="00F47980" w:rsidP="003A7419">
            <w:pPr>
              <w:pStyle w:val="a3"/>
              <w:autoSpaceDE w:val="0"/>
              <w:autoSpaceDN w:val="0"/>
              <w:spacing w:before="0" w:after="0" w:line="240" w:lineRule="auto"/>
              <w:ind w:left="0"/>
              <w:contextualSpacing w:val="0"/>
              <w:jc w:val="both"/>
              <w:rPr>
                <w:rFonts w:ascii="Times New Roman" w:hAnsi="Times New Roman" w:cs="Times New Roman"/>
              </w:rPr>
            </w:pPr>
            <w:r w:rsidRPr="003A7419">
              <w:rPr>
                <w:rFonts w:ascii="Times New Roman" w:hAnsi="Times New Roman" w:cs="Times New Roman"/>
              </w:rPr>
              <w:t xml:space="preserve">           </w:t>
            </w:r>
            <w:r w:rsidR="00366B67" w:rsidRPr="003A7419">
              <w:rPr>
                <w:rFonts w:ascii="Times New Roman" w:hAnsi="Times New Roman" w:cs="Times New Roman"/>
              </w:rPr>
              <w:t xml:space="preserve">В административном отношении районы оказания услуг по </w:t>
            </w:r>
            <w:r w:rsidR="00366B67" w:rsidRPr="003A7419">
              <w:rPr>
                <w:rFonts w:ascii="Times New Roman" w:hAnsi="Times New Roman" w:cs="Times New Roman"/>
                <w:b/>
                <w:u w:val="single"/>
              </w:rPr>
              <w:t>Инспекционному надзору</w:t>
            </w:r>
            <w:r w:rsidR="009E32F5" w:rsidRPr="003A7419">
              <w:rPr>
                <w:rFonts w:ascii="Times New Roman" w:hAnsi="Times New Roman" w:cs="Times New Roman"/>
                <w:b/>
                <w:u w:val="single"/>
              </w:rPr>
              <w:t xml:space="preserve"> (на заводах изготовителях)</w:t>
            </w:r>
            <w:r w:rsidR="00366B67" w:rsidRPr="003A7419">
              <w:rPr>
                <w:rFonts w:ascii="Times New Roman" w:hAnsi="Times New Roman" w:cs="Times New Roman"/>
              </w:rPr>
              <w:t xml:space="preserve"> находятся в </w:t>
            </w:r>
            <w:r w:rsidR="00A4502B" w:rsidRPr="003A7419">
              <w:rPr>
                <w:rFonts w:ascii="Times New Roman" w:hAnsi="Times New Roman" w:cs="Times New Roman"/>
              </w:rPr>
              <w:t>Республике Казахстан,</w:t>
            </w:r>
            <w:r w:rsidR="00366B67" w:rsidRPr="003A7419">
              <w:rPr>
                <w:rFonts w:ascii="Times New Roman" w:hAnsi="Times New Roman" w:cs="Times New Roman"/>
              </w:rPr>
              <w:t xml:space="preserve"> Евразийском экономическом союзе и за рубежом</w:t>
            </w:r>
            <w:r w:rsidR="009E32F5" w:rsidRPr="003A7419">
              <w:rPr>
                <w:rFonts w:ascii="Times New Roman" w:hAnsi="Times New Roman" w:cs="Times New Roman"/>
              </w:rPr>
              <w:t>.</w:t>
            </w:r>
          </w:p>
        </w:tc>
      </w:tr>
      <w:tr w:rsidR="00640498" w:rsidRPr="003A7419" w14:paraId="1F24120F" w14:textId="77777777" w:rsidTr="00F468CF">
        <w:tc>
          <w:tcPr>
            <w:tcW w:w="4111" w:type="dxa"/>
            <w:shd w:val="clear" w:color="auto" w:fill="auto"/>
            <w:vAlign w:val="center"/>
          </w:tcPr>
          <w:p w14:paraId="11EA2B65" w14:textId="2C8FD9E4"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 xml:space="preserve">Сроки </w:t>
            </w:r>
            <w:r w:rsidR="0087606F" w:rsidRPr="003A7419">
              <w:rPr>
                <w:rFonts w:ascii="Times New Roman" w:hAnsi="Times New Roman" w:cs="Times New Roman"/>
              </w:rPr>
              <w:t>оказания У</w:t>
            </w:r>
            <w:r w:rsidRPr="003A7419">
              <w:rPr>
                <w:rFonts w:ascii="Times New Roman" w:hAnsi="Times New Roman" w:cs="Times New Roman"/>
              </w:rPr>
              <w:t>слуг:</w:t>
            </w:r>
          </w:p>
        </w:tc>
        <w:tc>
          <w:tcPr>
            <w:tcW w:w="5982" w:type="dxa"/>
            <w:shd w:val="clear" w:color="auto" w:fill="auto"/>
            <w:vAlign w:val="center"/>
          </w:tcPr>
          <w:p w14:paraId="5F8F7FBB" w14:textId="2E9985DA" w:rsidR="00FD4DF6" w:rsidRPr="003A7419" w:rsidRDefault="00DC2D09" w:rsidP="000E7A9A">
            <w:pPr>
              <w:spacing w:before="0" w:after="0" w:line="240" w:lineRule="auto"/>
              <w:jc w:val="both"/>
              <w:rPr>
                <w:rFonts w:ascii="Times New Roman" w:hAnsi="Times New Roman" w:cs="Times New Roman"/>
              </w:rPr>
            </w:pPr>
            <w:r w:rsidRPr="003A7419">
              <w:rPr>
                <w:rFonts w:ascii="Times New Roman" w:hAnsi="Times New Roman" w:cs="Times New Roman"/>
              </w:rPr>
              <w:t>01.08.2025 – 31.</w:t>
            </w:r>
            <w:r w:rsidR="000E7A9A">
              <w:rPr>
                <w:rFonts w:ascii="Times New Roman" w:hAnsi="Times New Roman" w:cs="Times New Roman"/>
                <w:lang w:val="en-US"/>
              </w:rPr>
              <w:t>07</w:t>
            </w:r>
            <w:r w:rsidR="00532691" w:rsidRPr="003A7419">
              <w:rPr>
                <w:rFonts w:ascii="Times New Roman" w:hAnsi="Times New Roman" w:cs="Times New Roman"/>
              </w:rPr>
              <w:t>.2027 (</w:t>
            </w:r>
            <w:r w:rsidR="000E7A9A">
              <w:rPr>
                <w:rFonts w:ascii="Times New Roman" w:hAnsi="Times New Roman" w:cs="Times New Roman"/>
                <w:lang w:val="en-US"/>
              </w:rPr>
              <w:t>24</w:t>
            </w:r>
            <w:r w:rsidR="000E7A9A">
              <w:rPr>
                <w:rFonts w:ascii="Times New Roman" w:hAnsi="Times New Roman" w:cs="Times New Roman"/>
              </w:rPr>
              <w:t xml:space="preserve"> месяца</w:t>
            </w:r>
            <w:r w:rsidR="00532691" w:rsidRPr="003A7419">
              <w:rPr>
                <w:rFonts w:ascii="Times New Roman" w:hAnsi="Times New Roman" w:cs="Times New Roman"/>
              </w:rPr>
              <w:t>)</w:t>
            </w:r>
          </w:p>
        </w:tc>
      </w:tr>
      <w:tr w:rsidR="00640498" w:rsidRPr="003A7419" w14:paraId="460DE2D5" w14:textId="77777777" w:rsidTr="00F468CF">
        <w:trPr>
          <w:trHeight w:val="1577"/>
        </w:trPr>
        <w:tc>
          <w:tcPr>
            <w:tcW w:w="4111" w:type="dxa"/>
            <w:shd w:val="clear" w:color="auto" w:fill="auto"/>
            <w:vAlign w:val="center"/>
          </w:tcPr>
          <w:p w14:paraId="45D59D38" w14:textId="00B0CB5C"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Допускается ли привлечение Субподрядчиков (субпоставщиков, соисполнителей)</w:t>
            </w:r>
            <w:r w:rsidR="00E0197A" w:rsidRPr="003A7419">
              <w:rPr>
                <w:rFonts w:ascii="Times New Roman" w:hAnsi="Times New Roman" w:cs="Times New Roman"/>
              </w:rPr>
              <w:t>.</w:t>
            </w:r>
          </w:p>
        </w:tc>
        <w:tc>
          <w:tcPr>
            <w:tcW w:w="5982" w:type="dxa"/>
            <w:shd w:val="clear" w:color="auto" w:fill="auto"/>
            <w:vAlign w:val="center"/>
          </w:tcPr>
          <w:p w14:paraId="4065166C" w14:textId="16EF0A3C" w:rsidR="00774D77" w:rsidRPr="003A7419" w:rsidRDefault="00774D77"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Не допускается </w:t>
            </w:r>
          </w:p>
          <w:p w14:paraId="6B68572B" w14:textId="77777777" w:rsidR="00774D77" w:rsidRPr="003A7419" w:rsidRDefault="00774D77" w:rsidP="003A7419">
            <w:pPr>
              <w:spacing w:before="0" w:after="0" w:line="240" w:lineRule="auto"/>
              <w:jc w:val="both"/>
              <w:rPr>
                <w:rFonts w:ascii="Times New Roman" w:hAnsi="Times New Roman" w:cs="Times New Roman"/>
              </w:rPr>
            </w:pPr>
          </w:p>
          <w:p w14:paraId="6B053C58" w14:textId="44E5D68F" w:rsidR="00E92D97" w:rsidRPr="003A7419" w:rsidRDefault="00EF010F"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Участник способен выполнить </w:t>
            </w:r>
            <w:r w:rsidR="00E92D97" w:rsidRPr="003A7419">
              <w:rPr>
                <w:rFonts w:ascii="Times New Roman" w:hAnsi="Times New Roman" w:cs="Times New Roman"/>
              </w:rPr>
              <w:t xml:space="preserve">собственными силами </w:t>
            </w:r>
            <w:r w:rsidRPr="003A7419">
              <w:rPr>
                <w:rFonts w:ascii="Times New Roman" w:hAnsi="Times New Roman" w:cs="Times New Roman"/>
              </w:rPr>
              <w:t>100 % видов</w:t>
            </w:r>
            <w:r w:rsidR="009B72A9" w:rsidRPr="003A7419">
              <w:rPr>
                <w:rFonts w:ascii="Times New Roman" w:hAnsi="Times New Roman" w:cs="Times New Roman"/>
              </w:rPr>
              <w:t xml:space="preserve"> и объемов</w:t>
            </w:r>
            <w:r w:rsidR="00DF35EA" w:rsidRPr="003A7419">
              <w:rPr>
                <w:rFonts w:ascii="Times New Roman" w:hAnsi="Times New Roman" w:cs="Times New Roman"/>
              </w:rPr>
              <w:t xml:space="preserve"> </w:t>
            </w:r>
            <w:r w:rsidR="004E1B46" w:rsidRPr="003A7419">
              <w:rPr>
                <w:rFonts w:ascii="Times New Roman" w:hAnsi="Times New Roman" w:cs="Times New Roman"/>
              </w:rPr>
              <w:t>У</w:t>
            </w:r>
            <w:r w:rsidRPr="003A7419">
              <w:rPr>
                <w:rFonts w:ascii="Times New Roman" w:hAnsi="Times New Roman" w:cs="Times New Roman"/>
              </w:rPr>
              <w:t>слуг</w:t>
            </w:r>
            <w:r w:rsidR="00E92D97" w:rsidRPr="003A7419">
              <w:rPr>
                <w:rFonts w:ascii="Times New Roman" w:hAnsi="Times New Roman" w:cs="Times New Roman"/>
              </w:rPr>
              <w:t>, без привлечения субподрядных организаций.</w:t>
            </w:r>
          </w:p>
          <w:p w14:paraId="343BAA30" w14:textId="3D20963E" w:rsidR="00510694" w:rsidRPr="003A7419" w:rsidRDefault="00510694" w:rsidP="003A7419">
            <w:pPr>
              <w:spacing w:before="0" w:after="0" w:line="240" w:lineRule="auto"/>
              <w:jc w:val="both"/>
              <w:rPr>
                <w:rFonts w:ascii="Times New Roman" w:hAnsi="Times New Roman" w:cs="Times New Roman"/>
              </w:rPr>
            </w:pPr>
          </w:p>
          <w:p w14:paraId="5A58AFCB" w14:textId="18DB3C1D" w:rsidR="0054141A" w:rsidRPr="003A7419" w:rsidRDefault="00E92D97" w:rsidP="003A7419">
            <w:pPr>
              <w:spacing w:before="0" w:after="0" w:line="240" w:lineRule="auto"/>
              <w:jc w:val="both"/>
              <w:rPr>
                <w:rFonts w:ascii="Times New Roman" w:hAnsi="Times New Roman" w:cs="Times New Roman"/>
              </w:rPr>
            </w:pPr>
            <w:r w:rsidRPr="003A7419">
              <w:rPr>
                <w:rFonts w:ascii="Times New Roman" w:hAnsi="Times New Roman" w:cs="Times New Roman"/>
              </w:rPr>
              <w:t>Исполнитель обеспечивает оказание Услуг собственным обученным, аттестованным и аккредитованным в установленном порядке персоналом, включая полную оснащённость персонала собственными средствами контроля и измерений, автомобилями п</w:t>
            </w:r>
            <w:r w:rsidR="00011C8A" w:rsidRPr="003A7419">
              <w:rPr>
                <w:rFonts w:ascii="Times New Roman" w:hAnsi="Times New Roman" w:cs="Times New Roman"/>
              </w:rPr>
              <w:t>овышенной проходимости не старше пяти (5) лет</w:t>
            </w:r>
            <w:r w:rsidRPr="003A7419">
              <w:rPr>
                <w:rFonts w:ascii="Times New Roman" w:hAnsi="Times New Roman" w:cs="Times New Roman"/>
              </w:rPr>
              <w:t>, персональными компьютерами, устройствами ввода и вывода информации, устройствами цифрового фотодокументирования, устройствами коммуникации и связи, средствами индивидуальной защиты, огнестойкой специальной одеждой с фирменной символикой и названием организации, защитной обувью, лицензионными версиями баз нормативно-технической документации и различными лицензионными программами.</w:t>
            </w:r>
          </w:p>
          <w:p w14:paraId="2EFD4A08" w14:textId="4F6FE35D" w:rsidR="003B7C94" w:rsidRPr="003A7419" w:rsidRDefault="00510694"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Для дублирующего (независимого) контроля в объеме 10% </w:t>
            </w:r>
            <w:r w:rsidR="009B72A9" w:rsidRPr="003A7419">
              <w:rPr>
                <w:rFonts w:ascii="Times New Roman" w:hAnsi="Times New Roman" w:cs="Times New Roman"/>
              </w:rPr>
              <w:t xml:space="preserve">по предварительному письменному согласованию с Компанией </w:t>
            </w:r>
            <w:r w:rsidRPr="003A7419">
              <w:rPr>
                <w:rFonts w:ascii="Times New Roman" w:hAnsi="Times New Roman" w:cs="Times New Roman"/>
              </w:rPr>
              <w:t>допускается привлечение аттестованной/аккредитованной строительной (испытательной) лаборатории, электротехнической лаборатории и лаборатории неразрушающего/разрушающего контроля.</w:t>
            </w:r>
          </w:p>
        </w:tc>
      </w:tr>
      <w:tr w:rsidR="00640498" w:rsidRPr="003A7419" w14:paraId="45FF4D17" w14:textId="77777777" w:rsidTr="00F468CF">
        <w:tc>
          <w:tcPr>
            <w:tcW w:w="4111" w:type="dxa"/>
            <w:shd w:val="clear" w:color="auto" w:fill="auto"/>
            <w:vAlign w:val="center"/>
          </w:tcPr>
          <w:p w14:paraId="1DC3DBA0"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Допускается ли подача альтернативных предложений:</w:t>
            </w:r>
          </w:p>
        </w:tc>
        <w:tc>
          <w:tcPr>
            <w:tcW w:w="5982" w:type="dxa"/>
            <w:shd w:val="clear" w:color="auto" w:fill="auto"/>
            <w:vAlign w:val="center"/>
          </w:tcPr>
          <w:p w14:paraId="7DCD3F38" w14:textId="41BFAA4B" w:rsidR="00FD4DF6" w:rsidRPr="003A7419" w:rsidRDefault="0048394D" w:rsidP="003A7419">
            <w:pPr>
              <w:spacing w:before="0" w:after="0" w:line="240" w:lineRule="auto"/>
              <w:rPr>
                <w:rFonts w:ascii="Times New Roman" w:hAnsi="Times New Roman" w:cs="Times New Roman"/>
                <w:lang w:val="en-US"/>
              </w:rPr>
            </w:pPr>
            <w:r w:rsidRPr="003A7419">
              <w:rPr>
                <w:rFonts w:ascii="Times New Roman" w:hAnsi="Times New Roman" w:cs="Times New Roman"/>
              </w:rPr>
              <w:t>Не допускается</w:t>
            </w:r>
          </w:p>
        </w:tc>
      </w:tr>
      <w:tr w:rsidR="000E4A16" w:rsidRPr="003A7419" w14:paraId="0B7DBE35" w14:textId="77777777" w:rsidTr="00F468CF">
        <w:tc>
          <w:tcPr>
            <w:tcW w:w="4111" w:type="dxa"/>
            <w:shd w:val="clear" w:color="auto" w:fill="auto"/>
            <w:vAlign w:val="center"/>
          </w:tcPr>
          <w:p w14:paraId="40B16425" w14:textId="423EAF59"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Валюта контракта</w:t>
            </w:r>
          </w:p>
        </w:tc>
        <w:tc>
          <w:tcPr>
            <w:tcW w:w="5982" w:type="dxa"/>
            <w:shd w:val="clear" w:color="auto" w:fill="auto"/>
            <w:vAlign w:val="center"/>
          </w:tcPr>
          <w:p w14:paraId="705BC411" w14:textId="3259809C"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 xml:space="preserve">Тенге </w:t>
            </w:r>
          </w:p>
        </w:tc>
      </w:tr>
      <w:tr w:rsidR="000E4A16" w:rsidRPr="003A7419" w14:paraId="2190737B" w14:textId="77777777" w:rsidTr="00F468CF">
        <w:tc>
          <w:tcPr>
            <w:tcW w:w="4111" w:type="dxa"/>
            <w:shd w:val="clear" w:color="auto" w:fill="auto"/>
            <w:vAlign w:val="center"/>
          </w:tcPr>
          <w:p w14:paraId="395EE7C1" w14:textId="0E79B437"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Порядок оплаты</w:t>
            </w:r>
          </w:p>
        </w:tc>
        <w:tc>
          <w:tcPr>
            <w:tcW w:w="5982" w:type="dxa"/>
            <w:shd w:val="clear" w:color="auto" w:fill="auto"/>
            <w:vAlign w:val="center"/>
          </w:tcPr>
          <w:p w14:paraId="08EDB048" w14:textId="6E035993"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Оплата за оказанные Услуги осуществляется в течение 20 (двадцати) рабочих дней с момента подписания Сторонами акта сдачи-приемки оказанных услуг после оказания всех Услуг по наряд-заказу</w:t>
            </w:r>
          </w:p>
        </w:tc>
      </w:tr>
      <w:tr w:rsidR="00640498" w:rsidRPr="003A7419" w14:paraId="5420A94D" w14:textId="77777777" w:rsidTr="00F468CF">
        <w:tc>
          <w:tcPr>
            <w:tcW w:w="4111" w:type="dxa"/>
            <w:shd w:val="clear" w:color="auto" w:fill="auto"/>
            <w:vAlign w:val="center"/>
          </w:tcPr>
          <w:p w14:paraId="1A54DE40" w14:textId="77777777" w:rsidR="00A02A55" w:rsidRPr="003A7419" w:rsidRDefault="00A02A55" w:rsidP="003A7419">
            <w:pPr>
              <w:spacing w:before="0" w:after="0" w:line="240" w:lineRule="auto"/>
              <w:rPr>
                <w:rFonts w:ascii="Times New Roman" w:hAnsi="Times New Roman" w:cs="Times New Roman"/>
              </w:rPr>
            </w:pPr>
            <w:r w:rsidRPr="003A7419">
              <w:rPr>
                <w:rFonts w:ascii="Times New Roman" w:hAnsi="Times New Roman" w:cs="Times New Roman"/>
              </w:rPr>
              <w:lastRenderedPageBreak/>
              <w:t>Условия поставки:</w:t>
            </w:r>
          </w:p>
        </w:tc>
        <w:tc>
          <w:tcPr>
            <w:tcW w:w="5982" w:type="dxa"/>
            <w:shd w:val="clear" w:color="auto" w:fill="auto"/>
            <w:vAlign w:val="center"/>
          </w:tcPr>
          <w:p w14:paraId="28CD0119" w14:textId="3485E416" w:rsidR="002F3F7A" w:rsidRPr="003A7419" w:rsidRDefault="002F3F7A" w:rsidP="003A7419">
            <w:pPr>
              <w:pStyle w:val="aff0"/>
              <w:tabs>
                <w:tab w:val="left" w:pos="459"/>
              </w:tabs>
              <w:jc w:val="both"/>
              <w:rPr>
                <w:lang w:val="ru-RU"/>
              </w:rPr>
            </w:pPr>
            <w:r w:rsidRPr="003A7419">
              <w:rPr>
                <w:lang w:val="ru-RU"/>
              </w:rPr>
              <w:t xml:space="preserve">Исполнитель оказывает услуги </w:t>
            </w:r>
            <w:r w:rsidR="00774D77" w:rsidRPr="003A7419">
              <w:rPr>
                <w:lang w:val="ru-RU"/>
              </w:rPr>
              <w:t xml:space="preserve">в </w:t>
            </w:r>
            <w:r w:rsidRPr="003A7419">
              <w:rPr>
                <w:lang w:val="ru-RU"/>
              </w:rPr>
              <w:t xml:space="preserve">рамках </w:t>
            </w:r>
            <w:r w:rsidR="00854FD5" w:rsidRPr="003A7419">
              <w:rPr>
                <w:lang w:val="ru-RU"/>
              </w:rPr>
              <w:t>Основной деятельности К</w:t>
            </w:r>
            <w:r w:rsidR="0087606F" w:rsidRPr="003A7419">
              <w:rPr>
                <w:lang w:val="ru-RU"/>
              </w:rPr>
              <w:t>омпании</w:t>
            </w:r>
            <w:r w:rsidRPr="003A7419">
              <w:rPr>
                <w:lang w:val="ru-RU"/>
              </w:rPr>
              <w:t xml:space="preserve">: </w:t>
            </w:r>
          </w:p>
          <w:p w14:paraId="5BAFD494" w14:textId="0A3A5064" w:rsidR="002F3F7A" w:rsidRPr="003A7419" w:rsidRDefault="002F3F7A" w:rsidP="003A7419">
            <w:pPr>
              <w:pStyle w:val="aff0"/>
              <w:tabs>
                <w:tab w:val="left" w:pos="459"/>
              </w:tabs>
              <w:jc w:val="both"/>
              <w:rPr>
                <w:b/>
                <w:color w:val="000000" w:themeColor="text1"/>
                <w:u w:val="single"/>
                <w:lang w:val="ru-RU"/>
              </w:rPr>
            </w:pPr>
            <w:r w:rsidRPr="003A7419">
              <w:rPr>
                <w:lang w:val="ru-RU"/>
              </w:rPr>
              <w:t xml:space="preserve">- </w:t>
            </w:r>
            <w:r w:rsidR="004D78E3" w:rsidRPr="003A7419">
              <w:rPr>
                <w:b/>
                <w:lang w:val="ru-RU"/>
              </w:rPr>
              <w:t>по техническому надзору</w:t>
            </w:r>
            <w:r w:rsidRPr="003A7419">
              <w:rPr>
                <w:lang w:val="ru-RU"/>
              </w:rPr>
              <w:t xml:space="preserve"> за строительством, реконструкцией, капитальным ремонтом и техническим перевооружением объектов капитального строительства нефтепроводной системы Компании </w:t>
            </w:r>
            <w:r w:rsidR="0087606F" w:rsidRPr="003A7419">
              <w:rPr>
                <w:color w:val="000000" w:themeColor="text1"/>
                <w:lang w:val="ru-RU"/>
              </w:rPr>
              <w:t xml:space="preserve">- </w:t>
            </w:r>
            <w:r w:rsidR="0087606F" w:rsidRPr="003A7419">
              <w:rPr>
                <w:b/>
                <w:color w:val="000000" w:themeColor="text1"/>
                <w:u w:val="single"/>
                <w:lang w:val="ru-RU"/>
              </w:rPr>
              <w:t>Приложение №1.</w:t>
            </w:r>
          </w:p>
          <w:p w14:paraId="29E86969" w14:textId="056C07FA" w:rsidR="0093050E" w:rsidRPr="003A7419" w:rsidRDefault="002F3F7A" w:rsidP="003A7419">
            <w:pPr>
              <w:pStyle w:val="aff0"/>
              <w:tabs>
                <w:tab w:val="left" w:pos="459"/>
              </w:tabs>
              <w:jc w:val="both"/>
              <w:rPr>
                <w:lang w:val="ru-RU"/>
              </w:rPr>
            </w:pPr>
            <w:r w:rsidRPr="003A7419">
              <w:rPr>
                <w:lang w:val="ru-RU"/>
              </w:rPr>
              <w:t xml:space="preserve">- </w:t>
            </w:r>
            <w:r w:rsidRPr="003A7419">
              <w:rPr>
                <w:b/>
                <w:lang w:val="ru-RU"/>
              </w:rPr>
              <w:t>по независимому инспекционному надзору за качеством изготовления и отгрузки материалов и обор</w:t>
            </w:r>
            <w:r w:rsidR="00236D1D" w:rsidRPr="003A7419">
              <w:rPr>
                <w:b/>
                <w:lang w:val="ru-RU"/>
              </w:rPr>
              <w:t>удования</w:t>
            </w:r>
            <w:r w:rsidR="0087606F" w:rsidRPr="003A7419">
              <w:rPr>
                <w:lang w:val="ru-RU"/>
              </w:rPr>
              <w:t>,</w:t>
            </w:r>
            <w:r w:rsidR="00236D1D" w:rsidRPr="003A7419">
              <w:rPr>
                <w:lang w:val="ru-RU"/>
              </w:rPr>
              <w:t xml:space="preserve"> закупаемого Компанией</w:t>
            </w:r>
            <w:r w:rsidRPr="003A7419">
              <w:rPr>
                <w:lang w:val="ru-RU"/>
              </w:rPr>
              <w:t xml:space="preserve"> на заводах-изготовителях</w:t>
            </w:r>
            <w:r w:rsidR="00142922" w:rsidRPr="003A7419">
              <w:rPr>
                <w:lang w:val="ru-RU" w:eastAsia="ru-RU"/>
              </w:rPr>
              <w:t xml:space="preserve"> </w:t>
            </w:r>
            <w:r w:rsidR="006E6663" w:rsidRPr="003A7419">
              <w:rPr>
                <w:lang w:val="ru-RU"/>
              </w:rPr>
              <w:t xml:space="preserve">в </w:t>
            </w:r>
            <w:r w:rsidR="00A4502B" w:rsidRPr="003A7419">
              <w:rPr>
                <w:lang w:val="ru-RU"/>
              </w:rPr>
              <w:t>РК,</w:t>
            </w:r>
            <w:r w:rsidR="00142922" w:rsidRPr="003A7419">
              <w:rPr>
                <w:lang w:val="ru-RU"/>
              </w:rPr>
              <w:t xml:space="preserve"> Евразийском экономическом союзе и за рубежом</w:t>
            </w:r>
            <w:r w:rsidRPr="003A7419">
              <w:rPr>
                <w:lang w:val="ru-RU"/>
              </w:rPr>
              <w:t xml:space="preserve"> </w:t>
            </w:r>
            <w:r w:rsidR="0087606F" w:rsidRPr="003A7419">
              <w:rPr>
                <w:lang w:val="ru-RU"/>
              </w:rPr>
              <w:t xml:space="preserve">– </w:t>
            </w:r>
            <w:r w:rsidR="0087606F" w:rsidRPr="003A7419">
              <w:rPr>
                <w:b/>
                <w:u w:val="single"/>
                <w:lang w:val="ru-RU"/>
              </w:rPr>
              <w:t xml:space="preserve">Приложение №2 </w:t>
            </w:r>
          </w:p>
        </w:tc>
      </w:tr>
      <w:tr w:rsidR="00640498" w:rsidRPr="003A7419" w14:paraId="703FD2AB" w14:textId="77777777" w:rsidTr="00F468CF">
        <w:tc>
          <w:tcPr>
            <w:tcW w:w="4111" w:type="dxa"/>
            <w:shd w:val="clear" w:color="auto" w:fill="auto"/>
            <w:vAlign w:val="center"/>
          </w:tcPr>
          <w:p w14:paraId="040BC5BE"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Срок действия Тендерного предложения:</w:t>
            </w:r>
          </w:p>
        </w:tc>
        <w:tc>
          <w:tcPr>
            <w:tcW w:w="5982" w:type="dxa"/>
            <w:shd w:val="clear" w:color="auto" w:fill="auto"/>
            <w:vAlign w:val="center"/>
          </w:tcPr>
          <w:p w14:paraId="52ADCA89" w14:textId="77777777" w:rsidR="00FD4DF6" w:rsidRPr="003A7419" w:rsidRDefault="00761171" w:rsidP="003A7419">
            <w:pPr>
              <w:spacing w:before="0" w:after="0" w:line="240" w:lineRule="auto"/>
              <w:rPr>
                <w:rFonts w:ascii="Times New Roman" w:hAnsi="Times New Roman" w:cs="Times New Roman"/>
              </w:rPr>
            </w:pPr>
            <w:r w:rsidRPr="003A7419">
              <w:rPr>
                <w:rFonts w:ascii="Times New Roman" w:hAnsi="Times New Roman" w:cs="Times New Roman"/>
              </w:rPr>
              <w:t>6 месяцев с момента подачи.</w:t>
            </w:r>
          </w:p>
        </w:tc>
      </w:tr>
      <w:tr w:rsidR="00640498" w:rsidRPr="003A7419" w14:paraId="78BFC645" w14:textId="77777777" w:rsidTr="00F7377B">
        <w:trPr>
          <w:trHeight w:val="265"/>
        </w:trPr>
        <w:tc>
          <w:tcPr>
            <w:tcW w:w="4111" w:type="dxa"/>
            <w:shd w:val="clear" w:color="auto" w:fill="auto"/>
            <w:vAlign w:val="center"/>
          </w:tcPr>
          <w:p w14:paraId="5B81CF59"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Язык Тендера:</w:t>
            </w:r>
          </w:p>
        </w:tc>
        <w:tc>
          <w:tcPr>
            <w:tcW w:w="5982" w:type="dxa"/>
            <w:shd w:val="clear" w:color="auto" w:fill="auto"/>
            <w:vAlign w:val="center"/>
          </w:tcPr>
          <w:p w14:paraId="1DFC7275" w14:textId="5BFBDCC7" w:rsidR="00FD4DF6" w:rsidRPr="003A7419" w:rsidRDefault="00FD4DF6" w:rsidP="003A7419">
            <w:pPr>
              <w:spacing w:before="0" w:after="0" w:line="240" w:lineRule="auto"/>
              <w:rPr>
                <w:rFonts w:ascii="Times New Roman" w:hAnsi="Times New Roman" w:cs="Times New Roman"/>
                <w:lang w:val="en-US"/>
              </w:rPr>
            </w:pPr>
            <w:r w:rsidRPr="003A7419">
              <w:rPr>
                <w:rFonts w:ascii="Times New Roman" w:hAnsi="Times New Roman" w:cs="Times New Roman"/>
              </w:rPr>
              <w:t xml:space="preserve">Русский </w:t>
            </w:r>
          </w:p>
        </w:tc>
      </w:tr>
      <w:tr w:rsidR="00640498" w:rsidRPr="003A7419" w14:paraId="2EA9D7E7" w14:textId="77777777" w:rsidTr="00F468CF">
        <w:tc>
          <w:tcPr>
            <w:tcW w:w="4111" w:type="dxa"/>
            <w:shd w:val="clear" w:color="auto" w:fill="auto"/>
            <w:vAlign w:val="center"/>
          </w:tcPr>
          <w:p w14:paraId="7026481D"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Страхование:</w:t>
            </w:r>
          </w:p>
        </w:tc>
        <w:tc>
          <w:tcPr>
            <w:tcW w:w="5982" w:type="dxa"/>
            <w:shd w:val="clear" w:color="auto" w:fill="auto"/>
            <w:vAlign w:val="center"/>
          </w:tcPr>
          <w:p w14:paraId="07A974E7" w14:textId="7720B21B" w:rsidR="00761171" w:rsidRPr="003A7419" w:rsidRDefault="00EB022E" w:rsidP="003A7419">
            <w:pPr>
              <w:pStyle w:val="aff0"/>
              <w:tabs>
                <w:tab w:val="left" w:pos="318"/>
              </w:tabs>
              <w:jc w:val="both"/>
              <w:rPr>
                <w:rFonts w:eastAsiaTheme="minorEastAsia"/>
                <w:lang w:val="ru-RU"/>
              </w:rPr>
            </w:pPr>
            <w:r w:rsidRPr="003A7419">
              <w:rPr>
                <w:rFonts w:eastAsiaTheme="minorEastAsia"/>
                <w:lang w:val="ru-RU"/>
              </w:rPr>
              <w:t xml:space="preserve">При присуждении контакта </w:t>
            </w:r>
            <w:r w:rsidR="00761171" w:rsidRPr="003A7419">
              <w:rPr>
                <w:rFonts w:eastAsiaTheme="minorEastAsia"/>
                <w:lang w:val="ru-RU"/>
              </w:rPr>
              <w:t>Подрядчик оформляет за свой счет в страховых компан</w:t>
            </w:r>
            <w:r w:rsidRPr="003A7419">
              <w:rPr>
                <w:rFonts w:eastAsiaTheme="minorEastAsia"/>
                <w:lang w:val="ru-RU"/>
              </w:rPr>
              <w:t xml:space="preserve">иях, согласованных с Компанией </w:t>
            </w:r>
            <w:r w:rsidR="00761171" w:rsidRPr="003A7419">
              <w:rPr>
                <w:rFonts w:eastAsiaTheme="minorEastAsia"/>
                <w:lang w:val="ru-RU"/>
              </w:rPr>
              <w:t>нижеуказанные договоры страхования:</w:t>
            </w:r>
          </w:p>
          <w:p w14:paraId="0AF678D8" w14:textId="77777777" w:rsidR="00761171" w:rsidRPr="003A7419" w:rsidRDefault="00761171"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Подрядчика по Договору, на сумму не менее 1 000 000 (один миллион) долларов США за любое из происшествий;</w:t>
            </w:r>
          </w:p>
          <w:p w14:paraId="2C86AF6A" w14:textId="77777777" w:rsidR="00761171" w:rsidRPr="003A7419" w:rsidRDefault="00761171"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В случае применения Подрядчиком транспортных средств для выполнения работ/оказания услуг, помимо обязательного страхования ответственности владельца транспортных средств в соответствии с требованиями применимого законодательства, договор страхования ответственности владельца транспортных средств на сумму не менее 1 000 000 (Один миллион) долларов США агрегатно на все транспортные средства по каждому страховому случаю.</w:t>
            </w:r>
          </w:p>
          <w:p w14:paraId="46045125" w14:textId="77777777" w:rsidR="00FD4DF6" w:rsidRPr="003A7419" w:rsidRDefault="00761171" w:rsidP="003A7419">
            <w:pPr>
              <w:pStyle w:val="aff0"/>
              <w:numPr>
                <w:ilvl w:val="0"/>
                <w:numId w:val="5"/>
              </w:numPr>
              <w:tabs>
                <w:tab w:val="left" w:pos="318"/>
              </w:tabs>
              <w:ind w:left="0" w:firstLine="0"/>
              <w:jc w:val="both"/>
              <w:rPr>
                <w:rFonts w:eastAsiaTheme="minorEastAsia"/>
                <w:lang w:val="ru-RU"/>
              </w:rPr>
            </w:pPr>
            <w:r w:rsidRPr="003A7419">
              <w:rPr>
                <w:rFonts w:eastAsiaTheme="minorEastAsia"/>
                <w:lang w:val="ru-RU"/>
              </w:rPr>
              <w:t>Подрядчик заключает договоры страхования, на весь срок действия Договора. В случае заключения договоров страхования на срок меньший, чем срок действия Договора, Подрядчик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tc>
      </w:tr>
      <w:tr w:rsidR="00640498" w:rsidRPr="003A7419" w14:paraId="147A1638" w14:textId="77777777" w:rsidTr="00F468CF">
        <w:tc>
          <w:tcPr>
            <w:tcW w:w="4111" w:type="dxa"/>
            <w:shd w:val="clear" w:color="auto" w:fill="auto"/>
            <w:vAlign w:val="center"/>
          </w:tcPr>
          <w:p w14:paraId="44CC7C21"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Банковская гарантия или иные виды обеспечения выполнения договора:</w:t>
            </w:r>
          </w:p>
        </w:tc>
        <w:tc>
          <w:tcPr>
            <w:tcW w:w="5982" w:type="dxa"/>
            <w:shd w:val="clear" w:color="auto" w:fill="auto"/>
            <w:vAlign w:val="center"/>
          </w:tcPr>
          <w:p w14:paraId="73C2D534" w14:textId="77777777" w:rsidR="00FD4DF6" w:rsidRPr="003A7419" w:rsidRDefault="00C521BE" w:rsidP="003A7419">
            <w:pPr>
              <w:spacing w:before="0" w:after="0" w:line="240" w:lineRule="auto"/>
              <w:rPr>
                <w:rFonts w:ascii="Times New Roman" w:hAnsi="Times New Roman" w:cs="Times New Roman"/>
              </w:rPr>
            </w:pPr>
            <w:r w:rsidRPr="003A7419">
              <w:rPr>
                <w:rFonts w:ascii="Times New Roman" w:hAnsi="Times New Roman" w:cs="Times New Roman"/>
              </w:rPr>
              <w:t xml:space="preserve">Не требуется </w:t>
            </w:r>
          </w:p>
        </w:tc>
      </w:tr>
      <w:tr w:rsidR="00C62FD8" w:rsidRPr="003A7419" w14:paraId="5205C6C0" w14:textId="77777777" w:rsidTr="00F468CF">
        <w:tc>
          <w:tcPr>
            <w:tcW w:w="10093" w:type="dxa"/>
            <w:gridSpan w:val="2"/>
            <w:shd w:val="clear" w:color="auto" w:fill="auto"/>
            <w:vAlign w:val="center"/>
          </w:tcPr>
          <w:p w14:paraId="31E8FB84" w14:textId="4D565646" w:rsidR="00C62FD8" w:rsidRPr="003A7419" w:rsidRDefault="00C62FD8" w:rsidP="003A7419">
            <w:pPr>
              <w:spacing w:before="0" w:after="0" w:line="240" w:lineRule="auto"/>
              <w:jc w:val="center"/>
              <w:rPr>
                <w:rFonts w:ascii="Times New Roman" w:hAnsi="Times New Roman" w:cs="Times New Roman"/>
                <w:b/>
                <w:lang w:val="en-US"/>
              </w:rPr>
            </w:pPr>
            <w:r w:rsidRPr="003A7419">
              <w:rPr>
                <w:rFonts w:ascii="Times New Roman" w:hAnsi="Times New Roman" w:cs="Times New Roman"/>
                <w:b/>
              </w:rPr>
              <w:t>Техническая часть:</w:t>
            </w:r>
          </w:p>
        </w:tc>
      </w:tr>
      <w:tr w:rsidR="00D52D6E" w:rsidRPr="003A7419" w14:paraId="18DA5E35" w14:textId="77777777" w:rsidTr="00F468CF">
        <w:tc>
          <w:tcPr>
            <w:tcW w:w="4111" w:type="dxa"/>
            <w:shd w:val="clear" w:color="auto" w:fill="auto"/>
            <w:vAlign w:val="center"/>
          </w:tcPr>
          <w:p w14:paraId="41EA8306" w14:textId="79D7A282"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об опыте оказания Услуг</w:t>
            </w:r>
          </w:p>
        </w:tc>
        <w:tc>
          <w:tcPr>
            <w:tcW w:w="5982" w:type="dxa"/>
            <w:shd w:val="clear" w:color="auto" w:fill="auto"/>
            <w:vAlign w:val="center"/>
          </w:tcPr>
          <w:p w14:paraId="60825773" w14:textId="2C5CDBCD" w:rsidR="00D52D6E" w:rsidRPr="003A7419" w:rsidRDefault="00D52D6E" w:rsidP="003A7419">
            <w:pPr>
              <w:pStyle w:val="aff0"/>
              <w:tabs>
                <w:tab w:val="left" w:pos="459"/>
              </w:tabs>
              <w:jc w:val="both"/>
              <w:rPr>
                <w:b/>
                <w:u w:val="single"/>
                <w:lang w:val="ru-RU"/>
              </w:rPr>
            </w:pPr>
            <w:r w:rsidRPr="003A7419">
              <w:rPr>
                <w:b/>
                <w:u w:val="single"/>
                <w:lang w:val="ru-RU"/>
              </w:rPr>
              <w:t>Приложение № 3</w:t>
            </w:r>
          </w:p>
          <w:p w14:paraId="0361CB4B" w14:textId="77777777" w:rsidR="00D52D6E" w:rsidRPr="003A7419" w:rsidRDefault="00D52D6E" w:rsidP="003A7419">
            <w:pPr>
              <w:pStyle w:val="aff0"/>
              <w:tabs>
                <w:tab w:val="left" w:pos="459"/>
              </w:tabs>
              <w:jc w:val="both"/>
              <w:rPr>
                <w:lang w:val="ru-RU"/>
              </w:rPr>
            </w:pPr>
          </w:p>
          <w:p w14:paraId="59C0C107" w14:textId="77777777"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Предоставить заверенные подписью Генерального директора (или иного уполномоченного представителя Исполнителя) сведения об опыте оказания услуг по предмету тендера: </w:t>
            </w:r>
          </w:p>
          <w:p w14:paraId="52BA2001"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b/>
              </w:rPr>
              <w:t xml:space="preserve">Технический надзор (в отношении объектов капитального строительства, опасных, особо опасных, технически сложных и уникальных объектов) </w:t>
            </w:r>
            <w:r w:rsidRPr="003A7419">
              <w:rPr>
                <w:rFonts w:ascii="Times New Roman" w:hAnsi="Times New Roman" w:cs="Times New Roman"/>
              </w:rPr>
              <w:t>на объектах, аналогичных предмету тендера, включая международные проекты в Республике Казахстан.</w:t>
            </w:r>
          </w:p>
          <w:p w14:paraId="496AA6DF"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b/>
              </w:rPr>
              <w:t>Инспекционный надзор (на заводах изготовителях) за качеством изготовления и отгрузки материалов и оборудования,</w:t>
            </w:r>
            <w:r w:rsidRPr="003A7419">
              <w:rPr>
                <w:rFonts w:ascii="Times New Roman" w:hAnsi="Times New Roman" w:cs="Times New Roman"/>
              </w:rPr>
              <w:t xml:space="preserve"> на объектах, аналогичных предмету тендера, включая международные проекты в Республике Казахстан, Евразийском экономическом союзе (ЕАЭС) и за рубежом.   </w:t>
            </w:r>
          </w:p>
          <w:p w14:paraId="1B90910E"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Подтверждающие материалы и документы, заверенные подписью Генерального директора (или иного уполномоченного представителя Исполнителя), касающиеся имеющегося опыта прошлой и текущей работы по аналогичным контрактам на проектах в Республике Казахстан, Евразийском экономическом союзе (ЕАЭС) и за рубежом.</w:t>
            </w:r>
          </w:p>
          <w:p w14:paraId="141989F9"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lang w:val="en-US"/>
              </w:rPr>
            </w:pPr>
            <w:r w:rsidRPr="003A7419">
              <w:rPr>
                <w:rFonts w:ascii="Times New Roman" w:hAnsi="Times New Roman" w:cs="Times New Roman"/>
                <w:lang w:val="en-US"/>
              </w:rPr>
              <w:lastRenderedPageBreak/>
              <w:t>Отзывы Заказчиков;</w:t>
            </w:r>
          </w:p>
          <w:p w14:paraId="32CEDEAA"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Суммы договоров на оказание услуг по техническому надзору и период их реализации.</w:t>
            </w:r>
          </w:p>
          <w:p w14:paraId="5CB14CC1" w14:textId="4540E4FE"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rPr>
              <w:t>Первая и последняя страница Заключенных аналогичных Договоров.</w:t>
            </w:r>
          </w:p>
        </w:tc>
      </w:tr>
      <w:tr w:rsidR="00D52D6E" w:rsidRPr="003A7419" w14:paraId="419DAFCE" w14:textId="77777777" w:rsidTr="00F468CF">
        <w:tc>
          <w:tcPr>
            <w:tcW w:w="4111" w:type="dxa"/>
            <w:shd w:val="clear" w:color="auto" w:fill="auto"/>
            <w:vAlign w:val="center"/>
          </w:tcPr>
          <w:p w14:paraId="35F0C847" w14:textId="39F98CC6"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lastRenderedPageBreak/>
              <w:t>Сведения об используемых материально – технических ресурсах</w:t>
            </w:r>
          </w:p>
        </w:tc>
        <w:tc>
          <w:tcPr>
            <w:tcW w:w="5982" w:type="dxa"/>
            <w:shd w:val="clear" w:color="auto" w:fill="auto"/>
            <w:vAlign w:val="center"/>
          </w:tcPr>
          <w:p w14:paraId="359A4C6B" w14:textId="5F56A22D" w:rsidR="00D52D6E" w:rsidRPr="003A7419" w:rsidRDefault="00D52D6E" w:rsidP="003A7419">
            <w:pPr>
              <w:spacing w:before="0" w:after="0" w:line="240" w:lineRule="auto"/>
              <w:rPr>
                <w:rFonts w:ascii="Times New Roman" w:hAnsi="Times New Roman" w:cs="Times New Roman"/>
                <w:b/>
                <w:u w:val="single"/>
              </w:rPr>
            </w:pPr>
            <w:r w:rsidRPr="003A7419">
              <w:rPr>
                <w:rFonts w:ascii="Times New Roman" w:hAnsi="Times New Roman" w:cs="Times New Roman"/>
                <w:b/>
                <w:u w:val="single"/>
              </w:rPr>
              <w:t>Приложение 4.</w:t>
            </w:r>
          </w:p>
          <w:p w14:paraId="7B727019" w14:textId="77777777" w:rsidR="00D52D6E" w:rsidRPr="003A7419" w:rsidRDefault="00D52D6E" w:rsidP="003A7419">
            <w:pPr>
              <w:spacing w:before="0" w:after="0" w:line="240" w:lineRule="auto"/>
              <w:jc w:val="both"/>
              <w:rPr>
                <w:rFonts w:ascii="Times New Roman" w:hAnsi="Times New Roman" w:cs="Times New Roman"/>
              </w:rPr>
            </w:pPr>
          </w:p>
          <w:p w14:paraId="70435701" w14:textId="77777777"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rPr>
              <w:t>Предоставить списки, заверенные подписью Генерального директора (или иного уполномоченного представителя Исполнителя), включающие в себя актуальные сведения о материально-технической оснащённости по предмету Тендера:</w:t>
            </w:r>
          </w:p>
          <w:p w14:paraId="626DBF2B" w14:textId="075326ED"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 xml:space="preserve">Реестр автотранспортных средств </w:t>
            </w:r>
            <w:r w:rsidRPr="003A7419">
              <w:rPr>
                <w:b/>
                <w:bCs/>
                <w:lang w:val="ru-RU"/>
              </w:rPr>
              <w:t>Участника</w:t>
            </w:r>
            <w:r w:rsidRPr="003A7419">
              <w:rPr>
                <w:rFonts w:eastAsiaTheme="minorEastAsia"/>
                <w:b/>
                <w:lang w:val="ru-RU"/>
              </w:rPr>
              <w:t xml:space="preserve"> с указанием а</w:t>
            </w:r>
            <w:r w:rsidRPr="003A7419">
              <w:rPr>
                <w:rFonts w:eastAsiaTheme="minorEastAsia"/>
                <w:lang w:val="ru-RU"/>
              </w:rPr>
              <w:t xml:space="preserve">втотранспортных средства Участника </w:t>
            </w:r>
            <w:r w:rsidRPr="003A7419">
              <w:rPr>
                <w:b/>
                <w:snapToGrid w:val="0"/>
                <w:lang w:val="ru-RU"/>
              </w:rPr>
              <w:t>(автомобили повышенной проходимости), годом в</w:t>
            </w:r>
            <w:r w:rsidR="00D16FC8" w:rsidRPr="003A7419">
              <w:rPr>
                <w:b/>
                <w:snapToGrid w:val="0"/>
                <w:lang w:val="ru-RU"/>
              </w:rPr>
              <w:t>ыпуска не ранее 2020 года выпуска, должны быть не старше пяти лет (5-ти</w:t>
            </w:r>
            <w:r w:rsidRPr="003A7419">
              <w:rPr>
                <w:b/>
                <w:snapToGrid w:val="0"/>
                <w:lang w:val="ru-RU"/>
              </w:rPr>
              <w:t xml:space="preserve"> лет), все АТС должны быть оборудованы бортовой системой мониторинга (БСМ) транспортных средств</w:t>
            </w:r>
            <w:r w:rsidRPr="003A7419">
              <w:rPr>
                <w:rFonts w:eastAsiaTheme="minorEastAsia"/>
                <w:lang w:val="ru-RU"/>
              </w:rPr>
              <w:t>,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Дополнительным плюсом является наличие иной специализированной техники, например, (специализированная передвижная лаборатория неразрушающего контроля (дефектоскопии), строительной испытательной лаборатории, электротехнической лаборатории).</w:t>
            </w:r>
          </w:p>
          <w:p w14:paraId="274BAD90"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средств контроля и измерений по видам работ</w:t>
            </w:r>
            <w:r w:rsidRPr="003A7419">
              <w:rPr>
                <w:rFonts w:eastAsiaTheme="minorEastAsia"/>
                <w:lang w:val="ru-RU"/>
              </w:rPr>
              <w:t xml:space="preserve"> (Общестроительные работы (включая Геодезические работы), Сварочно-монтажные работы (включая Неразрушающий контроль), Изоляционные и антикоррозионные работы, Электромонтажные работы, КИПиА. СУиС. ВЛ. ЭХЗ) с скан-копиями подтверждающих документов (паспорта и т.д.), с графиком поверок/калибровок и действующими свидетельствами о поверке/калибровке в соответствии с метрологическими требованиями;</w:t>
            </w:r>
          </w:p>
          <w:p w14:paraId="1D4E3818"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средств автоматизированного контроля и мониторинга</w:t>
            </w:r>
            <w:r w:rsidRPr="003A7419">
              <w:rPr>
                <w:rFonts w:eastAsiaTheme="minorEastAsia"/>
                <w:lang w:val="ru-RU"/>
              </w:rPr>
              <w:t>, в том числе с применением технологии аэромониторинга с скан-копиями подтверждающих документов (паспорта и т.д.);</w:t>
            </w:r>
          </w:p>
          <w:p w14:paraId="5CCAAED5"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 xml:space="preserve">Реестр </w:t>
            </w:r>
            <w:r w:rsidRPr="003A7419">
              <w:rPr>
                <w:b/>
                <w:lang w:val="ru-RU"/>
              </w:rPr>
              <w:t>оргтехники</w:t>
            </w:r>
            <w:r w:rsidRPr="003A7419">
              <w:rPr>
                <w:rFonts w:eastAsiaTheme="minorEastAsia"/>
                <w:b/>
                <w:lang w:val="ru-RU"/>
              </w:rPr>
              <w:t xml:space="preserve"> </w:t>
            </w:r>
            <w:r w:rsidRPr="003A7419">
              <w:rPr>
                <w:rFonts w:eastAsiaTheme="minorEastAsia"/>
                <w:lang w:val="ru-RU"/>
              </w:rPr>
              <w:t>(персональных компьютеров, принтеров, сканеров, устройств ввода и вывода информации; устройств цифрового фотодокументирования, устройств коммуникации и связи и т.д.) с скан-копиями подтверждающих документов;</w:t>
            </w:r>
          </w:p>
          <w:p w14:paraId="66A21178"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средств индивидуальной защиты</w:t>
            </w:r>
            <w:r w:rsidRPr="003A7419">
              <w:rPr>
                <w:rFonts w:eastAsiaTheme="minorEastAsia"/>
                <w:lang w:val="ru-RU"/>
              </w:rPr>
              <w:t>, спецодежды с фирменной символикой и названием организации, спецобуви (защитная каска, защитные очки, защитная обувь, огнестойкая специальная одежда и т.д.) с скан-копиями подтверждающих документов;</w:t>
            </w:r>
          </w:p>
          <w:p w14:paraId="72851E9A"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лицензионных версий баз нормативно-технической документации и различных лицензионных программ</w:t>
            </w:r>
            <w:r w:rsidRPr="003A7419">
              <w:rPr>
                <w:rFonts w:eastAsiaTheme="minorEastAsia"/>
                <w:lang w:val="ru-RU"/>
              </w:rPr>
              <w:t>, необходимых для выполнения задач по проведению технического надзора, инспекционного надзора, контроля и обеспечения качества с скан-копиями подтверждающих документов;</w:t>
            </w:r>
          </w:p>
          <w:p w14:paraId="77F3FD5E" w14:textId="77777777" w:rsidR="00D52D6E" w:rsidRPr="003A7419" w:rsidRDefault="00D52D6E" w:rsidP="003A7419">
            <w:pPr>
              <w:pStyle w:val="aff0"/>
              <w:numPr>
                <w:ilvl w:val="1"/>
                <w:numId w:val="5"/>
              </w:numPr>
              <w:tabs>
                <w:tab w:val="left" w:pos="459"/>
              </w:tabs>
              <w:ind w:left="0" w:firstLine="0"/>
              <w:jc w:val="both"/>
              <w:rPr>
                <w:lang w:val="ru-RU"/>
              </w:rPr>
            </w:pPr>
            <w:r w:rsidRPr="003A7419">
              <w:rPr>
                <w:rFonts w:eastAsiaTheme="minorEastAsia"/>
                <w:b/>
                <w:lang w:val="ru-RU"/>
              </w:rPr>
              <w:t>Реестр дополнительной материально-технической оснащённости</w:t>
            </w:r>
            <w:r w:rsidRPr="003A7419">
              <w:rPr>
                <w:rFonts w:eastAsiaTheme="minorEastAsia"/>
                <w:lang w:val="ru-RU"/>
              </w:rPr>
              <w:t>, расширяющая возможности в сфере технического надзора, инспекционного надзора на заводах изготовителях, обеспечения и управления качеством.</w:t>
            </w:r>
          </w:p>
          <w:p w14:paraId="71400F73" w14:textId="664BF010" w:rsidR="00D52D6E" w:rsidRPr="003A7419" w:rsidRDefault="00D52D6E" w:rsidP="003A7419">
            <w:pPr>
              <w:pStyle w:val="aff0"/>
              <w:tabs>
                <w:tab w:val="left" w:pos="459"/>
              </w:tabs>
              <w:jc w:val="both"/>
              <w:rPr>
                <w:b/>
                <w:u w:val="single"/>
                <w:lang w:val="ru-RU"/>
              </w:rPr>
            </w:pPr>
            <w:r w:rsidRPr="003A7419">
              <w:rPr>
                <w:rFonts w:eastAsiaTheme="minorEastAsia"/>
                <w:b/>
                <w:lang w:val="ru-RU"/>
              </w:rPr>
              <w:t xml:space="preserve">Копии Свидетельств о регистрации транспортных средств. </w:t>
            </w:r>
          </w:p>
        </w:tc>
      </w:tr>
      <w:tr w:rsidR="00D52D6E" w:rsidRPr="003A7419" w14:paraId="05BC1304" w14:textId="77777777" w:rsidTr="00F468CF">
        <w:tc>
          <w:tcPr>
            <w:tcW w:w="4111" w:type="dxa"/>
            <w:shd w:val="clear" w:color="auto" w:fill="auto"/>
            <w:vAlign w:val="center"/>
          </w:tcPr>
          <w:p w14:paraId="33CE9351" w14:textId="515C9C86"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 привлекаемых кадровых ресурсах.</w:t>
            </w:r>
          </w:p>
        </w:tc>
        <w:tc>
          <w:tcPr>
            <w:tcW w:w="5982" w:type="dxa"/>
            <w:shd w:val="clear" w:color="auto" w:fill="auto"/>
            <w:vAlign w:val="center"/>
          </w:tcPr>
          <w:p w14:paraId="68ED9CEA" w14:textId="3CC5B25F" w:rsidR="00D52D6E" w:rsidRPr="003A7419" w:rsidRDefault="00D52D6E" w:rsidP="003A7419">
            <w:pPr>
              <w:pStyle w:val="Default"/>
              <w:jc w:val="both"/>
              <w:rPr>
                <w:b/>
                <w:sz w:val="20"/>
                <w:szCs w:val="20"/>
                <w:u w:val="single"/>
              </w:rPr>
            </w:pPr>
            <w:r w:rsidRPr="003A7419">
              <w:rPr>
                <w:b/>
                <w:sz w:val="20"/>
                <w:szCs w:val="20"/>
                <w:u w:val="single"/>
              </w:rPr>
              <w:t>Приложение 5.</w:t>
            </w:r>
          </w:p>
          <w:p w14:paraId="7EA9ADD9" w14:textId="77777777" w:rsidR="00D52D6E" w:rsidRPr="003A7419" w:rsidRDefault="00D52D6E" w:rsidP="003A7419">
            <w:pPr>
              <w:pStyle w:val="Default"/>
              <w:jc w:val="both"/>
              <w:rPr>
                <w:rFonts w:eastAsia="Times New Roman"/>
                <w:b/>
                <w:bCs/>
                <w:sz w:val="20"/>
                <w:szCs w:val="20"/>
              </w:rPr>
            </w:pPr>
            <w:r w:rsidRPr="003A7419">
              <w:rPr>
                <w:color w:val="auto"/>
                <w:sz w:val="20"/>
                <w:szCs w:val="20"/>
              </w:rPr>
              <w:t xml:space="preserve"> </w:t>
            </w:r>
          </w:p>
          <w:p w14:paraId="4E7F4CCD" w14:textId="77777777" w:rsidR="00D52D6E" w:rsidRPr="003A7419" w:rsidRDefault="00D52D6E" w:rsidP="003A7419">
            <w:pPr>
              <w:pStyle w:val="Default"/>
              <w:numPr>
                <w:ilvl w:val="0"/>
                <w:numId w:val="33"/>
              </w:numPr>
              <w:ind w:left="0" w:firstLine="0"/>
              <w:jc w:val="both"/>
              <w:rPr>
                <w:rFonts w:eastAsia="Times New Roman"/>
                <w:b/>
                <w:bCs/>
                <w:sz w:val="20"/>
                <w:szCs w:val="20"/>
              </w:rPr>
            </w:pPr>
            <w:r w:rsidRPr="003A7419">
              <w:rPr>
                <w:rFonts w:eastAsia="Times New Roman"/>
                <w:b/>
                <w:bCs/>
                <w:sz w:val="20"/>
                <w:szCs w:val="20"/>
              </w:rPr>
              <w:t xml:space="preserve">Общее количество сотрудников Участника (находящихся в штате), занимающихся оказанием услуг по </w:t>
            </w:r>
            <w:r w:rsidRPr="003A7419">
              <w:rPr>
                <w:rFonts w:eastAsia="Times New Roman"/>
                <w:b/>
                <w:bCs/>
                <w:sz w:val="20"/>
                <w:szCs w:val="20"/>
              </w:rPr>
              <w:lastRenderedPageBreak/>
              <w:t xml:space="preserve">предмету Тендера, </w:t>
            </w:r>
            <w:r w:rsidRPr="003A7419">
              <w:rPr>
                <w:rFonts w:eastAsia="Times New Roman"/>
                <w:bCs/>
                <w:sz w:val="20"/>
                <w:szCs w:val="20"/>
              </w:rPr>
              <w:t xml:space="preserve">дополнительно, предоставить </w:t>
            </w:r>
            <w:r w:rsidRPr="003A7419">
              <w:rPr>
                <w:rFonts w:eastAsia="Times New Roman"/>
                <w:b/>
                <w:bCs/>
                <w:sz w:val="20"/>
                <w:szCs w:val="20"/>
              </w:rPr>
              <w:t>Копии трудовых книжек (первая и последняя страница)</w:t>
            </w:r>
            <w:r w:rsidRPr="003A7419">
              <w:rPr>
                <w:rFonts w:eastAsia="Times New Roman"/>
                <w:bCs/>
                <w:sz w:val="20"/>
                <w:szCs w:val="20"/>
              </w:rPr>
              <w:t xml:space="preserve"> по каждому сотрудников Участника (находящихся в штате).</w:t>
            </w:r>
          </w:p>
          <w:p w14:paraId="04B22EC4" w14:textId="77777777" w:rsidR="00D52D6E" w:rsidRPr="003A7419" w:rsidRDefault="00D52D6E" w:rsidP="003A7419">
            <w:pPr>
              <w:pStyle w:val="Default"/>
              <w:numPr>
                <w:ilvl w:val="0"/>
                <w:numId w:val="33"/>
              </w:numPr>
              <w:ind w:left="0" w:firstLine="0"/>
              <w:jc w:val="both"/>
              <w:rPr>
                <w:rFonts w:eastAsia="Times New Roman"/>
                <w:bCs/>
                <w:sz w:val="20"/>
                <w:szCs w:val="20"/>
              </w:rPr>
            </w:pPr>
            <w:r w:rsidRPr="003A7419">
              <w:rPr>
                <w:rFonts w:eastAsia="Times New Roman"/>
                <w:b/>
                <w:bCs/>
                <w:sz w:val="20"/>
                <w:szCs w:val="20"/>
              </w:rPr>
              <w:t>Общее количество сотрудников Участника (находящихся в штате) включенных в национальный реестр аттестованных экспертов ГАСК и их уровни ответственности и</w:t>
            </w:r>
            <w:r w:rsidRPr="003A7419">
              <w:rPr>
                <w:b/>
                <w:sz w:val="20"/>
                <w:szCs w:val="20"/>
              </w:rPr>
              <w:t xml:space="preserve"> области / видам контролируемых работ</w:t>
            </w:r>
            <w:r w:rsidRPr="003A7419">
              <w:rPr>
                <w:rFonts w:eastAsia="Times New Roman"/>
                <w:b/>
                <w:bCs/>
                <w:sz w:val="20"/>
                <w:szCs w:val="20"/>
              </w:rPr>
              <w:t xml:space="preserve"> (Выписки из реестра ГАСК), включенных в национальный реестр инженерно-технических работников </w:t>
            </w:r>
            <w:r w:rsidRPr="003A7419">
              <w:rPr>
                <w:rFonts w:eastAsia="Times New Roman"/>
                <w:b/>
                <w:bCs/>
                <w:sz w:val="20"/>
                <w:szCs w:val="20"/>
                <w:lang w:val="en-US"/>
              </w:rPr>
              <w:t>eQurylys</w:t>
            </w:r>
            <w:r w:rsidRPr="003A7419">
              <w:rPr>
                <w:rFonts w:eastAsia="Times New Roman"/>
                <w:b/>
                <w:bCs/>
                <w:sz w:val="20"/>
                <w:szCs w:val="20"/>
              </w:rPr>
              <w:t xml:space="preserve"> (Выписки из реестра </w:t>
            </w:r>
            <w:r w:rsidRPr="003A7419">
              <w:rPr>
                <w:rFonts w:eastAsia="Times New Roman"/>
                <w:b/>
                <w:bCs/>
                <w:sz w:val="20"/>
                <w:szCs w:val="20"/>
                <w:lang w:val="en-US"/>
              </w:rPr>
              <w:t>eQurylys</w:t>
            </w:r>
            <w:r w:rsidRPr="003A7419">
              <w:rPr>
                <w:rFonts w:eastAsia="Times New Roman"/>
                <w:b/>
                <w:bCs/>
                <w:sz w:val="20"/>
                <w:szCs w:val="20"/>
              </w:rPr>
              <w:t>).</w:t>
            </w:r>
            <w:r w:rsidRPr="003A7419">
              <w:rPr>
                <w:rFonts w:eastAsia="Times New Roman"/>
                <w:bCs/>
                <w:sz w:val="20"/>
                <w:szCs w:val="20"/>
              </w:rPr>
              <w:t xml:space="preserve"> дополнительно, предоставить </w:t>
            </w:r>
            <w:r w:rsidRPr="003A7419">
              <w:rPr>
                <w:rFonts w:eastAsia="Times New Roman"/>
                <w:b/>
                <w:bCs/>
                <w:sz w:val="20"/>
                <w:szCs w:val="20"/>
              </w:rPr>
              <w:t>Копии трудовых книжек (первая и последняя страница)</w:t>
            </w:r>
            <w:r w:rsidRPr="003A7419">
              <w:rPr>
                <w:rFonts w:eastAsia="Times New Roman"/>
                <w:bCs/>
                <w:sz w:val="20"/>
                <w:szCs w:val="20"/>
              </w:rPr>
              <w:t xml:space="preserve"> по каждому сотрудников Участника (находящихся в штате).</w:t>
            </w:r>
          </w:p>
          <w:p w14:paraId="42B8C3F5" w14:textId="77777777" w:rsidR="00D52D6E" w:rsidRPr="003A7419" w:rsidRDefault="00D52D6E" w:rsidP="003A7419">
            <w:pPr>
              <w:pStyle w:val="Default"/>
              <w:numPr>
                <w:ilvl w:val="0"/>
                <w:numId w:val="33"/>
              </w:numPr>
              <w:ind w:left="0" w:firstLine="0"/>
              <w:jc w:val="both"/>
              <w:rPr>
                <w:rFonts w:eastAsia="Times New Roman"/>
                <w:bCs/>
                <w:sz w:val="20"/>
                <w:szCs w:val="20"/>
                <w:u w:val="single"/>
              </w:rPr>
            </w:pPr>
            <w:r w:rsidRPr="003A7419">
              <w:rPr>
                <w:rFonts w:eastAsia="Times New Roman"/>
                <w:b/>
                <w:bCs/>
                <w:sz w:val="20"/>
                <w:szCs w:val="20"/>
              </w:rPr>
              <w:t>Количество Руководителей (менеджеров проекта)</w:t>
            </w:r>
            <w:r w:rsidRPr="003A7419">
              <w:rPr>
                <w:rFonts w:eastAsia="Times New Roman"/>
                <w:bCs/>
                <w:sz w:val="20"/>
                <w:szCs w:val="20"/>
              </w:rPr>
              <w:t xml:space="preserve"> технического надзора, сведения о которых внесены </w:t>
            </w:r>
            <w:r w:rsidRPr="003A7419">
              <w:rPr>
                <w:rFonts w:eastAsia="Times New Roman"/>
                <w:b/>
                <w:bCs/>
                <w:sz w:val="20"/>
                <w:szCs w:val="20"/>
              </w:rPr>
              <w:t xml:space="preserve">в национальный реестр аттестованных экспертов ГАСК </w:t>
            </w:r>
            <w:r w:rsidRPr="003A7419">
              <w:rPr>
                <w:rFonts w:eastAsia="Times New Roman"/>
                <w:bCs/>
                <w:sz w:val="20"/>
                <w:szCs w:val="20"/>
              </w:rPr>
              <w:t xml:space="preserve">(действующие аттестаты).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организации, координации, обеспечению и контролю качества в части технического надзора не менее 10 (десяти) лет.</w:t>
            </w:r>
          </w:p>
          <w:p w14:paraId="45427508" w14:textId="77777777" w:rsidR="00D52D6E" w:rsidRPr="003A7419" w:rsidRDefault="00D52D6E" w:rsidP="003A7419">
            <w:pPr>
              <w:pStyle w:val="Default"/>
              <w:numPr>
                <w:ilvl w:val="0"/>
                <w:numId w:val="33"/>
              </w:numPr>
              <w:ind w:left="0" w:firstLine="0"/>
              <w:jc w:val="both"/>
              <w:rPr>
                <w:rFonts w:eastAsia="Times New Roman"/>
                <w:bCs/>
                <w:sz w:val="20"/>
                <w:szCs w:val="20"/>
                <w:u w:val="single"/>
              </w:rPr>
            </w:pPr>
            <w:r w:rsidRPr="003A7419">
              <w:rPr>
                <w:b/>
                <w:color w:val="auto"/>
                <w:sz w:val="20"/>
                <w:szCs w:val="20"/>
              </w:rPr>
              <w:t xml:space="preserve">Количество </w:t>
            </w:r>
            <w:r w:rsidRPr="003A7419">
              <w:rPr>
                <w:rFonts w:eastAsia="Times New Roman"/>
                <w:b/>
                <w:bCs/>
                <w:sz w:val="20"/>
                <w:szCs w:val="20"/>
              </w:rPr>
              <w:t>Старших инспекторов (супервайзеры / специалисты)</w:t>
            </w:r>
            <w:r w:rsidRPr="003A7419">
              <w:rPr>
                <w:rFonts w:eastAsia="Times New Roman"/>
                <w:bCs/>
                <w:sz w:val="20"/>
                <w:szCs w:val="20"/>
              </w:rPr>
              <w:t xml:space="preserve"> технического надзора, сведения о которых внесены </w:t>
            </w:r>
            <w:r w:rsidRPr="003A7419">
              <w:rPr>
                <w:rFonts w:eastAsia="Times New Roman"/>
                <w:b/>
                <w:bCs/>
                <w:sz w:val="20"/>
                <w:szCs w:val="20"/>
              </w:rPr>
              <w:t>в национальный реестр аттестованных экспертов ГАСК</w:t>
            </w:r>
            <w:r w:rsidRPr="003A7419">
              <w:rPr>
                <w:rFonts w:eastAsia="Times New Roman"/>
                <w:bCs/>
                <w:sz w:val="20"/>
                <w:szCs w:val="20"/>
              </w:rPr>
              <w:t xml:space="preserve"> (действующие аттестаты).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организации, координации, обеспечению и контролю качества в части технического надзора не менее 5 (пяти) лет.</w:t>
            </w:r>
          </w:p>
          <w:p w14:paraId="21908462" w14:textId="77777777" w:rsidR="00D52D6E" w:rsidRPr="003A7419" w:rsidRDefault="00D52D6E" w:rsidP="003A7419">
            <w:pPr>
              <w:pStyle w:val="Default"/>
              <w:numPr>
                <w:ilvl w:val="0"/>
                <w:numId w:val="33"/>
              </w:numPr>
              <w:ind w:left="0" w:firstLine="0"/>
              <w:jc w:val="both"/>
              <w:rPr>
                <w:sz w:val="20"/>
                <w:szCs w:val="20"/>
                <w:u w:val="single"/>
              </w:rPr>
            </w:pPr>
            <w:r w:rsidRPr="003A7419">
              <w:rPr>
                <w:b/>
                <w:color w:val="auto"/>
                <w:sz w:val="20"/>
                <w:szCs w:val="20"/>
              </w:rPr>
              <w:t xml:space="preserve">Количество </w:t>
            </w:r>
            <w:r w:rsidRPr="003A7419">
              <w:rPr>
                <w:rFonts w:eastAsia="Times New Roman"/>
                <w:b/>
                <w:bCs/>
                <w:sz w:val="20"/>
                <w:szCs w:val="20"/>
              </w:rPr>
              <w:t>Инспекторов (специалистов) технического надзора</w:t>
            </w:r>
            <w:r w:rsidRPr="003A7419">
              <w:rPr>
                <w:rFonts w:eastAsia="Times New Roman"/>
                <w:bCs/>
                <w:sz w:val="20"/>
                <w:szCs w:val="20"/>
              </w:rPr>
              <w:t xml:space="preserve"> сведения о которых внесены </w:t>
            </w:r>
            <w:r w:rsidRPr="003A7419">
              <w:rPr>
                <w:rFonts w:eastAsia="Times New Roman"/>
                <w:b/>
                <w:bCs/>
                <w:sz w:val="20"/>
                <w:szCs w:val="20"/>
              </w:rPr>
              <w:t xml:space="preserve">в национальный реестр аттестованных экспертов ГАСК </w:t>
            </w:r>
            <w:r w:rsidRPr="003A7419">
              <w:rPr>
                <w:rFonts w:eastAsia="Times New Roman"/>
                <w:bCs/>
                <w:sz w:val="20"/>
                <w:szCs w:val="20"/>
              </w:rPr>
              <w:t xml:space="preserve">(действующие аттестаты).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проведению (осуществлению) технического надзора не менее 3 (трех) лет.</w:t>
            </w:r>
          </w:p>
          <w:p w14:paraId="40335A39" w14:textId="77777777" w:rsidR="00D52D6E" w:rsidRPr="003A7419" w:rsidRDefault="00D52D6E" w:rsidP="003A7419">
            <w:pPr>
              <w:pStyle w:val="Default"/>
              <w:numPr>
                <w:ilvl w:val="0"/>
                <w:numId w:val="33"/>
              </w:numPr>
              <w:ind w:left="0" w:firstLine="0"/>
              <w:jc w:val="both"/>
              <w:rPr>
                <w:sz w:val="20"/>
                <w:szCs w:val="20"/>
                <w:u w:val="single"/>
              </w:rPr>
            </w:pPr>
            <w:r w:rsidRPr="003A7419">
              <w:rPr>
                <w:b/>
                <w:color w:val="auto"/>
                <w:sz w:val="20"/>
                <w:szCs w:val="20"/>
              </w:rPr>
              <w:t xml:space="preserve">Количество </w:t>
            </w:r>
            <w:r w:rsidRPr="003A7419">
              <w:rPr>
                <w:rFonts w:eastAsia="Times New Roman"/>
                <w:b/>
                <w:bCs/>
                <w:sz w:val="20"/>
                <w:szCs w:val="20"/>
              </w:rPr>
              <w:t>Инспекторов (специалистов) технического надзора</w:t>
            </w:r>
            <w:r w:rsidRPr="003A7419">
              <w:rPr>
                <w:rFonts w:eastAsia="Times New Roman"/>
                <w:bCs/>
                <w:sz w:val="20"/>
                <w:szCs w:val="20"/>
              </w:rPr>
              <w:t xml:space="preserve"> сведения о которых </w:t>
            </w:r>
            <w:r w:rsidRPr="003A7419">
              <w:rPr>
                <w:rFonts w:eastAsia="Times New Roman"/>
                <w:b/>
                <w:bCs/>
                <w:sz w:val="20"/>
                <w:szCs w:val="20"/>
                <w:u w:val="single"/>
              </w:rPr>
              <w:t xml:space="preserve">не </w:t>
            </w:r>
            <w:r w:rsidRPr="003A7419">
              <w:rPr>
                <w:rFonts w:eastAsia="Times New Roman"/>
                <w:bCs/>
                <w:sz w:val="20"/>
                <w:szCs w:val="20"/>
                <w:u w:val="single"/>
              </w:rPr>
              <w:t>внесены</w:t>
            </w:r>
            <w:r w:rsidRPr="003A7419">
              <w:rPr>
                <w:rFonts w:eastAsia="Times New Roman"/>
                <w:bCs/>
                <w:sz w:val="20"/>
                <w:szCs w:val="20"/>
              </w:rPr>
              <w:t xml:space="preserve"> </w:t>
            </w:r>
            <w:r w:rsidRPr="003A7419">
              <w:rPr>
                <w:rFonts w:eastAsia="Times New Roman"/>
                <w:b/>
                <w:bCs/>
                <w:sz w:val="20"/>
                <w:szCs w:val="20"/>
              </w:rPr>
              <w:t xml:space="preserve">в национальный реестр аттестованных экспертов ГАСК </w:t>
            </w:r>
            <w:r w:rsidRPr="003A7419">
              <w:rPr>
                <w:rFonts w:eastAsia="Times New Roman"/>
                <w:bCs/>
                <w:sz w:val="20"/>
                <w:szCs w:val="20"/>
              </w:rPr>
              <w:t xml:space="preserve">(аттестаты отсутствуют), но такие специалисты включены в национальный реестр инженерно-технических работников </w:t>
            </w:r>
            <w:r w:rsidRPr="003A7419">
              <w:rPr>
                <w:rFonts w:eastAsia="Times New Roman"/>
                <w:bCs/>
                <w:sz w:val="20"/>
                <w:szCs w:val="20"/>
                <w:lang w:val="en-US"/>
              </w:rPr>
              <w:t>eQurylys</w:t>
            </w:r>
            <w:r w:rsidRPr="003A7419">
              <w:rPr>
                <w:rFonts w:eastAsia="Times New Roman"/>
                <w:bCs/>
                <w:sz w:val="20"/>
                <w:szCs w:val="20"/>
              </w:rPr>
              <w:t xml:space="preserve"> (Выписки из реестра </w:t>
            </w:r>
            <w:r w:rsidRPr="003A7419">
              <w:rPr>
                <w:rFonts w:eastAsia="Times New Roman"/>
                <w:bCs/>
                <w:sz w:val="20"/>
                <w:szCs w:val="20"/>
                <w:lang w:val="en-US"/>
              </w:rPr>
              <w:t>eQurylys</w:t>
            </w:r>
            <w:r w:rsidRPr="003A7419">
              <w:rPr>
                <w:rFonts w:eastAsia="Times New Roman"/>
                <w:bCs/>
                <w:sz w:val="20"/>
                <w:szCs w:val="20"/>
              </w:rPr>
              <w:t xml:space="preserve">).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проведению (осуществлению) технического надзора не менее 3 (трех) лет.</w:t>
            </w:r>
          </w:p>
          <w:p w14:paraId="0D192682" w14:textId="77777777" w:rsidR="00D52D6E" w:rsidRPr="003A7419" w:rsidRDefault="00D52D6E" w:rsidP="003A7419">
            <w:pPr>
              <w:pStyle w:val="Default"/>
              <w:numPr>
                <w:ilvl w:val="0"/>
                <w:numId w:val="33"/>
              </w:numPr>
              <w:ind w:left="0" w:firstLine="0"/>
              <w:jc w:val="both"/>
              <w:rPr>
                <w:color w:val="auto"/>
                <w:sz w:val="20"/>
                <w:szCs w:val="20"/>
              </w:rPr>
            </w:pPr>
            <w:r w:rsidRPr="003A7419">
              <w:rPr>
                <w:b/>
                <w:color w:val="auto"/>
                <w:sz w:val="20"/>
                <w:szCs w:val="20"/>
              </w:rPr>
              <w:t xml:space="preserve">Количество </w:t>
            </w:r>
            <w:r w:rsidRPr="003A7419">
              <w:rPr>
                <w:b/>
                <w:sz w:val="20"/>
                <w:szCs w:val="20"/>
              </w:rPr>
              <w:t>Инспекторов инспекционного надзора</w:t>
            </w:r>
            <w:r w:rsidRPr="003A7419">
              <w:rPr>
                <w:sz w:val="20"/>
                <w:szCs w:val="20"/>
              </w:rPr>
              <w:t xml:space="preserve"> на заводах изготовителях. Требования: </w:t>
            </w:r>
            <w:r w:rsidRPr="003A7419">
              <w:rPr>
                <w:sz w:val="20"/>
                <w:szCs w:val="20"/>
                <w:u w:val="single"/>
              </w:rPr>
              <w:t>высшее профессионально-техническое образование, стаж работы по проведению инспекционного надзора на заводах изготовителях за качеством изготовления и отгрузки не менее 3 (трех) лет.</w:t>
            </w:r>
          </w:p>
          <w:p w14:paraId="16F66637" w14:textId="18E70EFD" w:rsidR="00D52D6E" w:rsidRPr="003A7419" w:rsidRDefault="00D52D6E" w:rsidP="003A7419">
            <w:pPr>
              <w:spacing w:before="0" w:after="0" w:line="240" w:lineRule="auto"/>
              <w:rPr>
                <w:rFonts w:ascii="Times New Roman" w:hAnsi="Times New Roman" w:cs="Times New Roman"/>
                <w:b/>
                <w:u w:val="single"/>
              </w:rPr>
            </w:pPr>
            <w:r w:rsidRPr="003A7419">
              <w:rPr>
                <w:rFonts w:ascii="Times New Roman" w:hAnsi="Times New Roman" w:cs="Times New Roman"/>
                <w:b/>
              </w:rPr>
              <w:t>Сводная информация в виде Таблицы</w:t>
            </w:r>
            <w:r w:rsidRPr="003A7419">
              <w:rPr>
                <w:rFonts w:ascii="Times New Roman" w:hAnsi="Times New Roman" w:cs="Times New Roman"/>
              </w:rPr>
              <w:t xml:space="preserve"> с аттестацией персонала (системы учета сроков действия удостоверений, сертификатов инспекторского состава технического надзора - ВИК, УК, РК, НАКС и т.д.). В таблице указать наличие удостоверений, сертификатов и протоколов о прохождении аттестации в аккредитованных центрах, также сроки действия удостоверений.</w:t>
            </w:r>
          </w:p>
        </w:tc>
      </w:tr>
      <w:tr w:rsidR="00D52D6E" w:rsidRPr="003A7419" w14:paraId="5CC7EC65" w14:textId="77777777" w:rsidTr="00F468CF">
        <w:tc>
          <w:tcPr>
            <w:tcW w:w="4111" w:type="dxa"/>
            <w:shd w:val="clear" w:color="auto" w:fill="auto"/>
            <w:vAlign w:val="center"/>
          </w:tcPr>
          <w:p w14:paraId="42A69EBF" w14:textId="22165988"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lastRenderedPageBreak/>
              <w:t>Сведения о собственной и/или привлеченной аттестованной/аккредитованной строительной (испытательной) лаборатории, электротехнической лаборатории и лаборатории неразрушающего/разрушающего контроля.</w:t>
            </w:r>
          </w:p>
        </w:tc>
        <w:tc>
          <w:tcPr>
            <w:tcW w:w="5982" w:type="dxa"/>
            <w:shd w:val="clear" w:color="auto" w:fill="auto"/>
            <w:vAlign w:val="center"/>
          </w:tcPr>
          <w:p w14:paraId="6F1E10FB" w14:textId="77777777" w:rsidR="00D52D6E" w:rsidRPr="003A7419" w:rsidRDefault="00D52D6E" w:rsidP="003A7419">
            <w:pPr>
              <w:spacing w:before="0" w:after="0" w:line="240" w:lineRule="auto"/>
              <w:jc w:val="both"/>
              <w:rPr>
                <w:rFonts w:ascii="Times New Roman" w:hAnsi="Times New Roman" w:cs="Times New Roman"/>
                <w:b/>
                <w:u w:val="single"/>
              </w:rPr>
            </w:pPr>
          </w:p>
          <w:p w14:paraId="0CAF166C" w14:textId="77777777" w:rsidR="00D52D6E" w:rsidRPr="003A7419" w:rsidRDefault="00D52D6E" w:rsidP="003A7419">
            <w:pPr>
              <w:pStyle w:val="aff0"/>
              <w:tabs>
                <w:tab w:val="left" w:pos="459"/>
              </w:tabs>
              <w:jc w:val="both"/>
              <w:rPr>
                <w:rFonts w:eastAsiaTheme="minorEastAsia"/>
                <w:lang w:val="ru-RU"/>
              </w:rPr>
            </w:pPr>
            <w:r w:rsidRPr="003A7419">
              <w:rPr>
                <w:lang w:val="ru-RU"/>
              </w:rPr>
              <w:t>Предоставить заверенные подписью Генерального директора (или иного уполномоченного представителя Исполнителя)</w:t>
            </w:r>
            <w:r w:rsidRPr="003A7419">
              <w:rPr>
                <w:rFonts w:eastAsiaTheme="minorEastAsia"/>
                <w:lang w:val="ru-RU"/>
              </w:rPr>
              <w:t>:</w:t>
            </w:r>
          </w:p>
          <w:p w14:paraId="2439C74C" w14:textId="2E62AC0B"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Реестр лабораторий (собственные или привлеченные аттестованные/аккредитованные строительные (испытательные) лаборатории, электротехнические лаборатории и лаборатории неразрушающего/разрушающего контроля);</w:t>
            </w:r>
          </w:p>
          <w:p w14:paraId="579F69E0" w14:textId="0B26ADE8"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Копии свидетельств об аттестации/аккредитации собственных испытательных лабораторий;</w:t>
            </w:r>
          </w:p>
          <w:p w14:paraId="19ADAA38" w14:textId="198DE45B"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lastRenderedPageBreak/>
              <w:t>Копии договоров с привлекаемыми аттестованными/аккредитованными лабораториями, с приложением свидетельств об аттестации/аккредитации;</w:t>
            </w:r>
          </w:p>
          <w:p w14:paraId="0D24EDEA" w14:textId="456964B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Процедуры и документальное подтверждение процессов взаимодействия с собственными или привлеченными аттестованными строительными (испытательными) лабораториями.</w:t>
            </w:r>
          </w:p>
        </w:tc>
      </w:tr>
      <w:tr w:rsidR="00D52D6E" w:rsidRPr="003A7419" w14:paraId="2525A46A" w14:textId="77777777" w:rsidTr="00F468CF">
        <w:trPr>
          <w:trHeight w:val="20"/>
        </w:trPr>
        <w:tc>
          <w:tcPr>
            <w:tcW w:w="4111" w:type="dxa"/>
            <w:shd w:val="clear" w:color="auto" w:fill="FFFFFF" w:themeFill="background1"/>
            <w:vAlign w:val="center"/>
          </w:tcPr>
          <w:p w14:paraId="5D44143E" w14:textId="68BCC3CA"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lastRenderedPageBreak/>
              <w:t xml:space="preserve">Организационная структура </w:t>
            </w:r>
          </w:p>
        </w:tc>
        <w:tc>
          <w:tcPr>
            <w:tcW w:w="5982" w:type="dxa"/>
            <w:shd w:val="clear" w:color="auto" w:fill="FFFFFF" w:themeFill="background1"/>
            <w:vAlign w:val="center"/>
          </w:tcPr>
          <w:p w14:paraId="17C96B4A" w14:textId="2E6F60D7"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b/>
              </w:rPr>
              <w:t>Предоставить скан-копию актуальной Утвержденной Организационной структуры предприятия</w:t>
            </w:r>
            <w:r w:rsidRPr="003A7419">
              <w:rPr>
                <w:rFonts w:ascii="Times New Roman" w:hAnsi="Times New Roman" w:cs="Times New Roman"/>
              </w:rPr>
              <w:t xml:space="preserve">, </w:t>
            </w:r>
            <w:r w:rsidRPr="003A7419">
              <w:rPr>
                <w:rFonts w:ascii="Times New Roman" w:hAnsi="Times New Roman" w:cs="Times New Roman"/>
                <w:i/>
              </w:rPr>
              <w:t xml:space="preserve">отражающей состав и иерархию подразделений. </w:t>
            </w:r>
          </w:p>
        </w:tc>
      </w:tr>
      <w:tr w:rsidR="00D52D6E" w:rsidRPr="003A7419" w14:paraId="1A755C6E" w14:textId="77777777" w:rsidTr="00F468CF">
        <w:trPr>
          <w:trHeight w:val="1861"/>
        </w:trPr>
        <w:tc>
          <w:tcPr>
            <w:tcW w:w="4111" w:type="dxa"/>
            <w:shd w:val="clear" w:color="auto" w:fill="auto"/>
            <w:vAlign w:val="center"/>
          </w:tcPr>
          <w:p w14:paraId="7CEC71D8" w14:textId="77777777"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t>Сведения о имеющихся Лицензиях</w:t>
            </w:r>
          </w:p>
        </w:tc>
        <w:tc>
          <w:tcPr>
            <w:tcW w:w="5982" w:type="dxa"/>
            <w:shd w:val="clear" w:color="auto" w:fill="auto"/>
            <w:vAlign w:val="center"/>
          </w:tcPr>
          <w:p w14:paraId="01BEB7DF" w14:textId="2BD22BEA" w:rsidR="00D52D6E" w:rsidRPr="003A7419" w:rsidRDefault="00B56E58" w:rsidP="003A7419">
            <w:pPr>
              <w:pStyle w:val="Default"/>
              <w:jc w:val="both"/>
              <w:rPr>
                <w:b/>
                <w:sz w:val="20"/>
                <w:szCs w:val="20"/>
                <w:u w:val="single"/>
              </w:rPr>
            </w:pPr>
            <w:r w:rsidRPr="003A7419">
              <w:rPr>
                <w:b/>
                <w:sz w:val="20"/>
                <w:szCs w:val="20"/>
                <w:u w:val="single"/>
              </w:rPr>
              <w:t>Приложение 6</w:t>
            </w:r>
          </w:p>
          <w:p w14:paraId="08D05048" w14:textId="77777777" w:rsidR="00D52D6E" w:rsidRPr="003A7419" w:rsidRDefault="00D52D6E" w:rsidP="003A7419">
            <w:pPr>
              <w:pStyle w:val="Default"/>
              <w:jc w:val="both"/>
              <w:rPr>
                <w:sz w:val="20"/>
                <w:szCs w:val="20"/>
              </w:rPr>
            </w:pPr>
          </w:p>
          <w:p w14:paraId="054FB2FE"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00D0D89A" w14:textId="6B500092"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Свидетельства, внесенного в реестр уполномоченного органа, об аккредитации на право осуществления инжиниринговых услуг:</w:t>
            </w:r>
          </w:p>
          <w:p w14:paraId="7595DC52" w14:textId="2B9E9E90"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xml:space="preserve">- по техническому надзору за строительством технически и технологически сложных объектов первого уровня ответственности; </w:t>
            </w:r>
          </w:p>
          <w:p w14:paraId="7F35D619" w14:textId="5C241342"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xml:space="preserve">-  по техническому надзору за состоянием зданий и сооружений; </w:t>
            </w:r>
          </w:p>
          <w:p w14:paraId="711C58EC" w14:textId="2AB86346"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Копию сертификата соответствия требованиям ИСО 9001 (СТ РК ИСО 9001-2015) ISO 9001;</w:t>
            </w:r>
          </w:p>
          <w:p w14:paraId="501D4E05" w14:textId="33ABE87B"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Копию лицензий, сертификатов, разрешений на право выполнения работ, оказания услуг, являющимся предметом закупки. Дополнительным плюсом является наличие лицензий, сертификатов, разрешений на дополнительные возможности в рамках оказания услуг по сертификации опасных объектов, сертификации промышленного оборудования, сертификации системы менеджмента.</w:t>
            </w:r>
          </w:p>
          <w:p w14:paraId="678C4AB2" w14:textId="43652795"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Процедуры, описывающие процесс системы менеджмента качества (наличие задокументированной системы менеджмента в сфере оказания услуг по техническому надзору, инспекционному надзору на заводах изготовителях подтверждается соответствующей процедурой, документальной регистрацией процессов ознакомления инспекторов Участника с приказами, письмами, распоряжениями, техническими требованиями, внутренними нормативными документами, актуальной проектной и подготовленной на ее основе рабочей документации, и т.д.);</w:t>
            </w:r>
          </w:p>
          <w:p w14:paraId="0C1A7D56" w14:textId="2BE6E9B1"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Приказ руководителя, который должен содержать:</w:t>
            </w:r>
          </w:p>
          <w:p w14:paraId="6F470A94"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перечень видов услуг, на которые распространяется действие системы;</w:t>
            </w:r>
          </w:p>
          <w:p w14:paraId="136DD4C4"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назначение ответственного лица за работу системы;</w:t>
            </w:r>
          </w:p>
          <w:p w14:paraId="77882690"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-периодичность проведения анализа функционирования системы (внутренние аудиты, проверки);</w:t>
            </w:r>
          </w:p>
          <w:p w14:paraId="3D3C4777"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-подписи ознакомленного с приказом персонала, участвующего в обеспечении требований системы.</w:t>
            </w:r>
          </w:p>
          <w:p w14:paraId="596BF734"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Копию Отчета об анализе работы Системы менеджмента качества (СМК) Участника.</w:t>
            </w:r>
          </w:p>
          <w:p w14:paraId="67CF657D" w14:textId="2CE2BEB4"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Дополнительным плюсом является наличие Государственной лицензии на право осуществления строительно-монтажных работ, проектной и инжиниринговой деятельности в сфере архитектурной, градостроительной и строительной деятельности – не является обязательной, но позволить оценить дополнительные возможности Подрядчика;</w:t>
            </w:r>
          </w:p>
        </w:tc>
      </w:tr>
      <w:tr w:rsidR="00D52D6E" w:rsidRPr="003A7419" w14:paraId="7BBD4652" w14:textId="77777777" w:rsidTr="00F468CF">
        <w:trPr>
          <w:trHeight w:val="6354"/>
        </w:trPr>
        <w:tc>
          <w:tcPr>
            <w:tcW w:w="4111" w:type="dxa"/>
            <w:shd w:val="clear" w:color="auto" w:fill="auto"/>
            <w:vAlign w:val="center"/>
          </w:tcPr>
          <w:p w14:paraId="2367B0A5" w14:textId="77777777"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lastRenderedPageBreak/>
              <w:t>Сведения о имеющихся возможностях в сфере организации и обеспечения ОТ, ТБ, ОЗ и ООС.</w:t>
            </w:r>
          </w:p>
        </w:tc>
        <w:tc>
          <w:tcPr>
            <w:tcW w:w="5982" w:type="dxa"/>
            <w:shd w:val="clear" w:color="auto" w:fill="auto"/>
            <w:vAlign w:val="center"/>
          </w:tcPr>
          <w:p w14:paraId="3A697806" w14:textId="27E534E4" w:rsidR="00D52D6E" w:rsidRPr="003A7419" w:rsidRDefault="00D52D6E" w:rsidP="003A7419">
            <w:pPr>
              <w:pStyle w:val="aff0"/>
              <w:tabs>
                <w:tab w:val="left" w:pos="459"/>
              </w:tabs>
              <w:jc w:val="both"/>
              <w:rPr>
                <w:rFonts w:eastAsiaTheme="minorEastAsia"/>
                <w:b/>
                <w:u w:val="single"/>
                <w:lang w:val="ru-RU"/>
              </w:rPr>
            </w:pPr>
            <w:r w:rsidRPr="003A7419">
              <w:rPr>
                <w:rFonts w:eastAsiaTheme="minorEastAsia"/>
                <w:b/>
                <w:u w:val="single"/>
                <w:lang w:val="ru-RU"/>
              </w:rPr>
              <w:t>Приложение 8</w:t>
            </w:r>
          </w:p>
          <w:p w14:paraId="7B2E5F0F" w14:textId="77777777" w:rsidR="00D52D6E" w:rsidRPr="003A7419" w:rsidRDefault="00D52D6E" w:rsidP="003A7419">
            <w:pPr>
              <w:pStyle w:val="aff0"/>
              <w:tabs>
                <w:tab w:val="left" w:pos="459"/>
              </w:tabs>
              <w:jc w:val="both"/>
              <w:rPr>
                <w:rFonts w:eastAsiaTheme="minorEastAsia"/>
                <w:lang w:val="ru-RU"/>
              </w:rPr>
            </w:pPr>
          </w:p>
          <w:p w14:paraId="3D01BD55"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2F332B95"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t>Сертификат ISO 14001</w:t>
            </w:r>
          </w:p>
          <w:p w14:paraId="6ED2F6E0"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t>Сертификат OHSAS 18001 (ISO 45001).</w:t>
            </w:r>
          </w:p>
          <w:p w14:paraId="2F917F17"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Программы непрерывного обучения персонала по вопросам ОТ, ТБ, ОЗ, ООС.</w:t>
            </w:r>
          </w:p>
          <w:p w14:paraId="5478D0C3"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Наличие утвержденной Системы расследований НС, инцидентов, процедуры по извлеченным урокам:</w:t>
            </w:r>
          </w:p>
          <w:p w14:paraId="4F9CCEEC" w14:textId="3BB7440D"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Приказ о формировании системы расследований НС;</w:t>
            </w:r>
          </w:p>
          <w:p w14:paraId="7BE88B6D" w14:textId="071C5FF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t>Приказы на ответственных</w:t>
            </w:r>
            <w:r w:rsidRPr="003A7419">
              <w:rPr>
                <w:lang w:val="ru-RU"/>
              </w:rPr>
              <w:t xml:space="preserve"> лиц;</w:t>
            </w:r>
          </w:p>
          <w:p w14:paraId="36F50F66" w14:textId="28489D16"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Процедура проведения расследований НС, инцидентов;</w:t>
            </w:r>
          </w:p>
          <w:p w14:paraId="5BE33E51" w14:textId="579DBB9B"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Пример отчета по извлеченным урокам, либо о расследованном инциденте).</w:t>
            </w:r>
          </w:p>
          <w:p w14:paraId="583EB9CF"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Процедура оценки рисков и Реестр рисков для всех без исключения выполняемых работ и оказываемых услуг по предмету Тендера.</w:t>
            </w:r>
          </w:p>
          <w:p w14:paraId="54912838"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План охраны труда, промышленной безопасности и охраны окружающей среды (ОТ, ПБ и ООС) для всех без исключения выполняемых работ и оказываемых услуг по предмету Тендера.</w:t>
            </w:r>
          </w:p>
          <w:p w14:paraId="058F3895"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График проведения аудитов и проверок ОТ, ПБ и ООС в рамках выполняемых работ и оказываемых услуг по предмету Тендера.</w:t>
            </w:r>
          </w:p>
          <w:p w14:paraId="74F29890"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Пример отчета проведения аудитов и проверок ОТ, ПБ и ООС в рамках выполняемых работ и оказываемых услуг по предмету Тендера.</w:t>
            </w:r>
          </w:p>
          <w:p w14:paraId="071F3869"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Результаты проведения специальной оценки условий труда (карты, протоколы, сводные ведомости и т.п. документация) рабочих мест в рамках выполняемых работ и оказываемых услуг по предмету Тендера.</w:t>
            </w:r>
          </w:p>
          <w:p w14:paraId="4F191792"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Сертификаты о прохождении обучения в специализированной организации по навыкам оказания первой помощи</w:t>
            </w:r>
          </w:p>
          <w:p w14:paraId="5F0C73A4" w14:textId="3CFB683E"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 xml:space="preserve">Сертификаты о прохождении обучения защитному (безопасному) вождению автомобиля в специализированной организации, аккредитованной </w:t>
            </w:r>
            <w:r w:rsidRPr="003A7419">
              <w:t>RoSPA</w:t>
            </w:r>
            <w:r w:rsidRPr="003A7419">
              <w:rPr>
                <w:lang w:val="ru-RU"/>
              </w:rPr>
              <w:t xml:space="preserve"> (или одной из следующих организаций: </w:t>
            </w:r>
            <w:r w:rsidRPr="003A7419">
              <w:t>CEPA</w:t>
            </w:r>
            <w:r w:rsidRPr="003A7419">
              <w:rPr>
                <w:lang w:val="ru-RU"/>
              </w:rPr>
              <w:t xml:space="preserve">, </w:t>
            </w:r>
            <w:r w:rsidRPr="003A7419">
              <w:t>Test</w:t>
            </w:r>
            <w:r w:rsidRPr="003A7419">
              <w:rPr>
                <w:lang w:val="ru-RU"/>
              </w:rPr>
              <w:t>&amp;</w:t>
            </w:r>
            <w:r w:rsidRPr="003A7419">
              <w:t>Training</w:t>
            </w:r>
            <w:r w:rsidRPr="003A7419">
              <w:rPr>
                <w:lang w:val="ru-RU"/>
              </w:rPr>
              <w:t xml:space="preserve">, </w:t>
            </w:r>
            <w:r w:rsidRPr="003A7419">
              <w:t>Prodrive</w:t>
            </w:r>
            <w:r w:rsidRPr="003A7419">
              <w:rPr>
                <w:lang w:val="ru-RU"/>
              </w:rPr>
              <w:t xml:space="preserve"> </w:t>
            </w:r>
            <w:r w:rsidRPr="003A7419">
              <w:t>Academy</w:t>
            </w:r>
            <w:r w:rsidRPr="003A7419">
              <w:rPr>
                <w:lang w:val="ru-RU"/>
              </w:rPr>
              <w:t>).</w:t>
            </w:r>
          </w:p>
        </w:tc>
      </w:tr>
      <w:tr w:rsidR="00D52D6E" w:rsidRPr="003A7419" w14:paraId="75F32EB4" w14:textId="77777777" w:rsidTr="00F468CF">
        <w:tc>
          <w:tcPr>
            <w:tcW w:w="4111" w:type="dxa"/>
            <w:shd w:val="clear" w:color="auto" w:fill="auto"/>
            <w:vAlign w:val="center"/>
          </w:tcPr>
          <w:p w14:paraId="048D1F1F" w14:textId="44CA4941"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t>Наличие внутренних процедур и/или документальное подтверждение эффективности процессов в рамках оказания услуг по техническому надзору</w:t>
            </w:r>
            <w:r w:rsidR="00C31C3E" w:rsidRPr="003A7419">
              <w:rPr>
                <w:rFonts w:ascii="Times New Roman" w:hAnsi="Times New Roman" w:cs="Times New Roman"/>
              </w:rPr>
              <w:t xml:space="preserve"> </w:t>
            </w:r>
            <w:r w:rsidRPr="003A7419">
              <w:rPr>
                <w:rFonts w:ascii="Times New Roman" w:hAnsi="Times New Roman" w:cs="Times New Roman"/>
              </w:rPr>
              <w:t>и инспекционному надзору на заводах изготовителях.</w:t>
            </w:r>
          </w:p>
        </w:tc>
        <w:tc>
          <w:tcPr>
            <w:tcW w:w="5982" w:type="dxa"/>
            <w:shd w:val="clear" w:color="auto" w:fill="auto"/>
            <w:vAlign w:val="center"/>
          </w:tcPr>
          <w:p w14:paraId="1065D295" w14:textId="3980D08F"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095DA7A8" w14:textId="33AADC7D"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Информация по предмету тендера в виде пояснительной записки (Процедуру, Инструкцию) описывающую процесс передачи дел в рамках ротации персонала (мобилизации/демобилизации) персонала по техническому надзору и инспекционному надзору на заводах изготовителях с документальной регистрацией полноты и качестве передачи дел;</w:t>
            </w:r>
          </w:p>
          <w:p w14:paraId="2B42E70B" w14:textId="133930B5"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Пример (сформированных) оформленных в 2022 году документов при передаче дел в рамках ротации персонала (мобилизации/демобилизации) персонала по техническому надзору и инспекционному надзору на заводах изготовителях.;</w:t>
            </w:r>
          </w:p>
          <w:p w14:paraId="59B8CE16" w14:textId="34C12BF2"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Процедура проведения внутреннего технического аудита системы качества на соответствие СТ РК ИСО 9001 в рамках оказания услуг по техническому надзору и обеспечению качества.</w:t>
            </w:r>
          </w:p>
          <w:p w14:paraId="1EF86B7C" w14:textId="301026C5"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Пример (на 2022 год) программы (чек-лист) проведения внутреннего технического аудита системы качества на соответствие СТ РК ИСО 9001 в рамках оказания услуг по техническому надзору и обеспечению качества</w:t>
            </w:r>
          </w:p>
          <w:p w14:paraId="4941A210" w14:textId="20CCDE92"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 xml:space="preserve">Пример (за 2022 год) отчета по проведённому внутреннему техническому аудиту системы качества на соответствие СТ РК ИСО </w:t>
            </w:r>
            <w:r w:rsidRPr="003A7419">
              <w:rPr>
                <w:rFonts w:eastAsiaTheme="minorEastAsia"/>
                <w:lang w:val="ru-RU"/>
              </w:rPr>
              <w:lastRenderedPageBreak/>
              <w:t>9001 в рамках оказания услуг по техническому надзору и обеспечению качества</w:t>
            </w:r>
          </w:p>
        </w:tc>
      </w:tr>
      <w:tr w:rsidR="00D52D6E" w:rsidRPr="003A7419" w14:paraId="3CCBB26D" w14:textId="77777777" w:rsidTr="00F468CF">
        <w:tc>
          <w:tcPr>
            <w:tcW w:w="10093" w:type="dxa"/>
            <w:gridSpan w:val="2"/>
            <w:shd w:val="clear" w:color="auto" w:fill="auto"/>
            <w:vAlign w:val="center"/>
          </w:tcPr>
          <w:p w14:paraId="3E57790D" w14:textId="375D4A46" w:rsidR="00D52D6E" w:rsidRPr="003A7419" w:rsidRDefault="00D52D6E" w:rsidP="003A7419">
            <w:pPr>
              <w:pStyle w:val="aff0"/>
              <w:tabs>
                <w:tab w:val="left" w:pos="459"/>
              </w:tabs>
              <w:jc w:val="center"/>
              <w:rPr>
                <w:rFonts w:eastAsiaTheme="minorEastAsia"/>
                <w:b/>
                <w:lang w:val="ru-RU"/>
              </w:rPr>
            </w:pPr>
            <w:r w:rsidRPr="003A7419">
              <w:rPr>
                <w:rFonts w:eastAsiaTheme="minorEastAsia"/>
                <w:b/>
                <w:lang w:val="ru-RU"/>
              </w:rPr>
              <w:lastRenderedPageBreak/>
              <w:t>Экспертная оценка</w:t>
            </w:r>
          </w:p>
        </w:tc>
      </w:tr>
      <w:tr w:rsidR="00D52D6E" w:rsidRPr="003A7419" w14:paraId="310ECD35" w14:textId="77777777" w:rsidTr="00F468CF">
        <w:tc>
          <w:tcPr>
            <w:tcW w:w="4111" w:type="dxa"/>
            <w:shd w:val="clear" w:color="auto" w:fill="auto"/>
            <w:vAlign w:val="center"/>
          </w:tcPr>
          <w:p w14:paraId="0B402389" w14:textId="61EED619"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Экспертная оценка участника (Общая информация)</w:t>
            </w:r>
          </w:p>
        </w:tc>
        <w:tc>
          <w:tcPr>
            <w:tcW w:w="5982" w:type="dxa"/>
            <w:shd w:val="clear" w:color="auto" w:fill="auto"/>
            <w:vAlign w:val="center"/>
          </w:tcPr>
          <w:p w14:paraId="369FF1DF" w14:textId="151AF231"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xml:space="preserve">Форма А-1 (необходимо приложить подтверждающие документы к каждому пункту). Название скан-копии: </w:t>
            </w:r>
            <w:r w:rsidRPr="003A7419">
              <w:rPr>
                <w:rFonts w:eastAsiaTheme="minorEastAsia"/>
                <w:b/>
                <w:i/>
                <w:color w:val="FF0000"/>
                <w:lang w:val="ru-RU"/>
              </w:rPr>
              <w:t>А_1_Пункт_#_Название документа</w:t>
            </w:r>
          </w:p>
        </w:tc>
      </w:tr>
      <w:tr w:rsidR="00D52D6E" w:rsidRPr="003A7419" w14:paraId="2EB5743B" w14:textId="77777777" w:rsidTr="00F468CF">
        <w:tc>
          <w:tcPr>
            <w:tcW w:w="4111" w:type="dxa"/>
            <w:shd w:val="clear" w:color="auto" w:fill="auto"/>
            <w:vAlign w:val="center"/>
          </w:tcPr>
          <w:p w14:paraId="36FE6F43" w14:textId="057A1CA7"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Экспертная оценка участника Оценка ОТ и ПБ</w:t>
            </w:r>
          </w:p>
        </w:tc>
        <w:tc>
          <w:tcPr>
            <w:tcW w:w="5982" w:type="dxa"/>
            <w:shd w:val="clear" w:color="auto" w:fill="auto"/>
            <w:vAlign w:val="center"/>
          </w:tcPr>
          <w:p w14:paraId="59FF3587" w14:textId="7E027E06"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Форма В-1 (необходимо приложить подтверждающие документы к каждому пункту)</w:t>
            </w:r>
            <w:r w:rsidRPr="003A7419">
              <w:rPr>
                <w:rFonts w:eastAsiaTheme="minorEastAsia"/>
                <w:b/>
                <w:i/>
                <w:color w:val="FF0000"/>
                <w:lang w:val="ru-RU"/>
              </w:rPr>
              <w:t xml:space="preserve"> В_1_Пункт_#_Название документа</w:t>
            </w:r>
          </w:p>
        </w:tc>
      </w:tr>
      <w:tr w:rsidR="00D52D6E" w:rsidRPr="003A7419" w14:paraId="0EB07EF6" w14:textId="77777777" w:rsidTr="00F468CF">
        <w:tc>
          <w:tcPr>
            <w:tcW w:w="4111" w:type="dxa"/>
            <w:shd w:val="clear" w:color="auto" w:fill="auto"/>
            <w:vAlign w:val="center"/>
          </w:tcPr>
          <w:p w14:paraId="3DC8DBE9" w14:textId="77777777"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Дополнительно предоставить документы</w:t>
            </w:r>
          </w:p>
          <w:p w14:paraId="5EA52848" w14:textId="73628CEA" w:rsidR="00D52D6E" w:rsidRPr="003A7419" w:rsidRDefault="00D52D6E" w:rsidP="003A7419">
            <w:pPr>
              <w:pStyle w:val="a3"/>
              <w:spacing w:before="0" w:after="0" w:line="240" w:lineRule="auto"/>
              <w:ind w:left="0"/>
              <w:jc w:val="both"/>
              <w:rPr>
                <w:rFonts w:ascii="Times New Roman" w:hAnsi="Times New Roman" w:cs="Times New Roman"/>
              </w:rPr>
            </w:pPr>
            <w:r w:rsidRPr="003A7419">
              <w:rPr>
                <w:rFonts w:ascii="Times New Roman" w:hAnsi="Times New Roman" w:cs="Times New Roman"/>
                <w:b/>
                <w:i/>
                <w:u w:val="single"/>
              </w:rPr>
              <w:t>Примечание:</w:t>
            </w:r>
            <w:r w:rsidRPr="003A7419">
              <w:rPr>
                <w:rFonts w:ascii="Times New Roman" w:hAnsi="Times New Roman" w:cs="Times New Roman"/>
              </w:rPr>
              <w:t xml:space="preserve"> не предоставление документов, указанных в графе не позволяет инициировать основную экспертную оценку и допуск к участию во втором этапе – предоставления коммерческих предложений. </w:t>
            </w:r>
          </w:p>
        </w:tc>
        <w:tc>
          <w:tcPr>
            <w:tcW w:w="5982" w:type="dxa"/>
            <w:shd w:val="clear" w:color="auto" w:fill="auto"/>
            <w:vAlign w:val="center"/>
          </w:tcPr>
          <w:p w14:paraId="47BE5FF8" w14:textId="4E33C348"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Устав – электронная копия /</w:t>
            </w:r>
          </w:p>
          <w:p w14:paraId="3AC26A94" w14:textId="7DD21DC2"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 xml:space="preserve">Выписка из ЦОН (электронная копия) </w:t>
            </w:r>
          </w:p>
          <w:p w14:paraId="12F9AFA3" w14:textId="69675DD3" w:rsidR="00D52D6E" w:rsidRPr="003A7419" w:rsidRDefault="00D52D6E" w:rsidP="003A7419">
            <w:pPr>
              <w:spacing w:before="0" w:after="0" w:line="240" w:lineRule="auto"/>
              <w:jc w:val="both"/>
              <w:rPr>
                <w:rFonts w:ascii="Times New Roman" w:hAnsi="Times New Roman" w:cs="Times New Roman"/>
                <w:i/>
              </w:rPr>
            </w:pPr>
            <w:r w:rsidRPr="003A7419">
              <w:rPr>
                <w:rFonts w:ascii="Times New Roman" w:hAnsi="Times New Roman" w:cs="Times New Roman"/>
                <w:i/>
              </w:rPr>
              <w:t>Для иностранных лиц:</w:t>
            </w:r>
          </w:p>
          <w:p w14:paraId="0FD3C12E" w14:textId="13D050C7" w:rsidR="00D52D6E" w:rsidRPr="003A7419" w:rsidRDefault="00D52D6E" w:rsidP="003A7419">
            <w:pPr>
              <w:pStyle w:val="a3"/>
              <w:numPr>
                <w:ilvl w:val="0"/>
                <w:numId w:val="36"/>
              </w:numPr>
              <w:spacing w:before="0" w:after="0" w:line="240" w:lineRule="auto"/>
              <w:ind w:left="0" w:firstLine="0"/>
              <w:contextualSpacing w:val="0"/>
              <w:jc w:val="both"/>
              <w:rPr>
                <w:rFonts w:ascii="Times New Roman" w:hAnsi="Times New Roman" w:cs="Times New Roman"/>
                <w:i/>
              </w:rPr>
            </w:pPr>
            <w:r w:rsidRPr="003A7419">
              <w:rPr>
                <w:rFonts w:ascii="Times New Roman" w:hAnsi="Times New Roman" w:cs="Times New Roman"/>
                <w:b/>
                <w:bCs/>
                <w:i/>
              </w:rPr>
              <w:t xml:space="preserve">Устав </w:t>
            </w:r>
          </w:p>
          <w:p w14:paraId="49A6C7B2" w14:textId="4EB82235" w:rsidR="00D52D6E" w:rsidRPr="003A7419" w:rsidRDefault="00D52D6E" w:rsidP="003A7419">
            <w:pPr>
              <w:numPr>
                <w:ilvl w:val="0"/>
                <w:numId w:val="36"/>
              </w:numPr>
              <w:spacing w:before="0" w:after="0" w:line="240" w:lineRule="auto"/>
              <w:ind w:left="0" w:firstLine="0"/>
              <w:jc w:val="both"/>
              <w:rPr>
                <w:rFonts w:ascii="Times New Roman" w:hAnsi="Times New Roman" w:cs="Times New Roman"/>
                <w:i/>
              </w:rPr>
            </w:pPr>
            <w:r w:rsidRPr="003A7419">
              <w:rPr>
                <w:rFonts w:ascii="Times New Roman" w:hAnsi="Times New Roman" w:cs="Times New Roman"/>
                <w:b/>
                <w:bCs/>
                <w:i/>
              </w:rPr>
              <w:t xml:space="preserve">Свидетельство о регистрации </w:t>
            </w:r>
          </w:p>
          <w:p w14:paraId="1E47C42B" w14:textId="77777777" w:rsidR="00D52D6E" w:rsidRPr="003A7419" w:rsidRDefault="00D52D6E" w:rsidP="003A7419">
            <w:pPr>
              <w:numPr>
                <w:ilvl w:val="0"/>
                <w:numId w:val="36"/>
              </w:numPr>
              <w:spacing w:before="0" w:after="0" w:line="240" w:lineRule="auto"/>
              <w:ind w:left="0" w:firstLine="0"/>
              <w:jc w:val="both"/>
              <w:rPr>
                <w:rFonts w:ascii="Times New Roman" w:hAnsi="Times New Roman" w:cs="Times New Roman"/>
                <w:i/>
              </w:rPr>
            </w:pPr>
            <w:r w:rsidRPr="003A7419">
              <w:rPr>
                <w:rFonts w:ascii="Times New Roman" w:hAnsi="Times New Roman" w:cs="Times New Roman"/>
                <w:b/>
                <w:bCs/>
                <w:i/>
              </w:rPr>
              <w:t>Выписка из торгового реестра, сертификат об инкорпорации</w:t>
            </w:r>
            <w:r w:rsidRPr="003A7419">
              <w:rPr>
                <w:rFonts w:ascii="Times New Roman" w:hAnsi="Times New Roman" w:cs="Times New Roman"/>
                <w:i/>
              </w:rPr>
              <w:t xml:space="preserve"> 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p>
          <w:p w14:paraId="492DA79F" w14:textId="77777777" w:rsidR="00D52D6E" w:rsidRPr="003A7419" w:rsidRDefault="00D52D6E" w:rsidP="003A7419">
            <w:pPr>
              <w:numPr>
                <w:ilvl w:val="0"/>
                <w:numId w:val="36"/>
              </w:numPr>
              <w:spacing w:before="0" w:after="0" w:line="240" w:lineRule="auto"/>
              <w:ind w:left="0" w:firstLine="0"/>
              <w:jc w:val="both"/>
              <w:rPr>
                <w:rFonts w:ascii="Times New Roman" w:hAnsi="Times New Roman" w:cs="Times New Roman"/>
                <w:i/>
              </w:rPr>
            </w:pPr>
            <w:r w:rsidRPr="003A7419">
              <w:rPr>
                <w:rFonts w:ascii="Times New Roman" w:hAnsi="Times New Roman" w:cs="Times New Roman"/>
                <w:b/>
                <w:bCs/>
                <w:i/>
              </w:rPr>
              <w:t>Документ (справка) из налогового органа страны регистрации</w:t>
            </w:r>
            <w:r w:rsidRPr="003A7419">
              <w:rPr>
                <w:rFonts w:ascii="Times New Roman" w:hAnsi="Times New Roman" w:cs="Times New Roman"/>
                <w:i/>
              </w:rPr>
              <w:t xml:space="preserve"> о присвоении юридическому лицу налогового номера или об освобождении от обязанности регистрации в налоговом органе. </w:t>
            </w:r>
          </w:p>
          <w:p w14:paraId="77845706" w14:textId="356D4F26" w:rsidR="00D52D6E" w:rsidRPr="003A7419" w:rsidRDefault="00D52D6E" w:rsidP="003A7419">
            <w:pPr>
              <w:spacing w:before="0" w:after="0" w:line="240" w:lineRule="auto"/>
              <w:jc w:val="both"/>
              <w:rPr>
                <w:rFonts w:ascii="Times New Roman" w:hAnsi="Times New Roman" w:cs="Times New Roman"/>
                <w:i/>
              </w:rPr>
            </w:pPr>
            <w:r w:rsidRPr="003A7419">
              <w:rPr>
                <w:rFonts w:ascii="Times New Roman" w:hAnsi="Times New Roman" w:cs="Times New Roman"/>
                <w:i/>
              </w:rPr>
              <w:t xml:space="preserve">(нотариально заверенные копии и электронные копии. Только электронные копии допускаются, если достоверность сведений можно проверить с помощью открытых источников) </w:t>
            </w:r>
          </w:p>
          <w:bookmarkStart w:id="2" w:name="Финансовая"/>
          <w:p w14:paraId="2784C8C9" w14:textId="77777777"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fldChar w:fldCharType="begin"/>
            </w:r>
            <w:r w:rsidRPr="003A7419">
              <w:rPr>
                <w:rFonts w:ascii="Times New Roman" w:hAnsi="Times New Roman" w:cs="Times New Roman"/>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3A7419">
              <w:rPr>
                <w:rFonts w:ascii="Times New Roman" w:hAnsi="Times New Roman" w:cs="Times New Roman"/>
              </w:rPr>
              <w:fldChar w:fldCharType="separate"/>
            </w:r>
            <w:r w:rsidRPr="003A7419">
              <w:rPr>
                <w:rFonts w:ascii="Times New Roman" w:hAnsi="Times New Roman" w:cs="Times New Roman"/>
                <w:b/>
              </w:rPr>
              <w:t xml:space="preserve">Финансовая отчетность </w:t>
            </w:r>
            <w:r w:rsidRPr="003A7419">
              <w:rPr>
                <w:rFonts w:ascii="Times New Roman" w:hAnsi="Times New Roman" w:cs="Times New Roman"/>
              </w:rPr>
              <w:t xml:space="preserve">с отметкой налогового органа за последние 3 года </w:t>
            </w:r>
            <w:bookmarkEnd w:id="2"/>
            <w:r w:rsidRPr="003A7419">
              <w:rPr>
                <w:rFonts w:ascii="Times New Roman" w:hAnsi="Times New Roman" w:cs="Times New Roman"/>
              </w:rPr>
              <w:t>(электронная копия)</w:t>
            </w:r>
            <w:r w:rsidRPr="003A7419">
              <w:rPr>
                <w:rFonts w:ascii="Times New Roman" w:hAnsi="Times New Roman" w:cs="Times New Roman"/>
              </w:rPr>
              <w:fldChar w:fldCharType="end"/>
            </w:r>
          </w:p>
          <w:p w14:paraId="3594F611" w14:textId="01EE216B"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b/>
              </w:rPr>
              <w:t>Пояснительная записка к бухгалтерской отчетности</w:t>
            </w:r>
            <w:r w:rsidRPr="003A7419">
              <w:rPr>
                <w:rFonts w:ascii="Times New Roman" w:hAnsi="Times New Roman" w:cs="Times New Roman"/>
              </w:rPr>
              <w:t xml:space="preserve"> за последние 3 года (электронная копия).</w:t>
            </w:r>
          </w:p>
          <w:p w14:paraId="4C00EDA7" w14:textId="67136D6D" w:rsidR="00D52D6E" w:rsidRPr="003A7419" w:rsidRDefault="00D52D6E" w:rsidP="003A7419">
            <w:pPr>
              <w:pStyle w:val="aff0"/>
              <w:numPr>
                <w:ilvl w:val="0"/>
                <w:numId w:val="37"/>
              </w:numPr>
              <w:tabs>
                <w:tab w:val="left" w:pos="459"/>
              </w:tabs>
              <w:ind w:left="0" w:firstLine="0"/>
              <w:jc w:val="both"/>
              <w:rPr>
                <w:rFonts w:eastAsiaTheme="minorEastAsia"/>
                <w:lang w:val="ru-RU"/>
              </w:rPr>
            </w:pPr>
            <w:r w:rsidRPr="003A7419">
              <w:rPr>
                <w:rFonts w:eastAsiaTheme="minorEastAsia"/>
                <w:b/>
                <w:lang w:val="ru-RU"/>
              </w:rPr>
              <w:t>Справка налогового органа</w:t>
            </w:r>
            <w:r w:rsidRPr="003A7419">
              <w:rPr>
                <w:rFonts w:eastAsiaTheme="minorEastAsia"/>
                <w:lang w:val="ru-RU"/>
              </w:rPr>
              <w:t xml:space="preserve"> о состоянии расчетов участника по налогам, сборам и иным обязательным платежам в бюджеты бюджетных систем 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не ранее, чем за один месяц до дня подачи документов на участие в экспертной оценке (электронная копия)</w:t>
            </w:r>
          </w:p>
          <w:p w14:paraId="155330D0" w14:textId="77777777" w:rsidR="00D52D6E" w:rsidRPr="003A7419" w:rsidRDefault="00D52D6E" w:rsidP="003A7419">
            <w:pPr>
              <w:pStyle w:val="aff0"/>
              <w:numPr>
                <w:ilvl w:val="0"/>
                <w:numId w:val="37"/>
              </w:numPr>
              <w:tabs>
                <w:tab w:val="left" w:pos="459"/>
              </w:tabs>
              <w:ind w:left="0" w:firstLine="0"/>
              <w:jc w:val="both"/>
              <w:rPr>
                <w:rFonts w:eastAsiaTheme="minorEastAsia"/>
                <w:lang w:val="ru-RU"/>
              </w:rPr>
            </w:pPr>
            <w:r w:rsidRPr="003A7419">
              <w:rPr>
                <w:rFonts w:eastAsiaTheme="minorEastAsia"/>
                <w:b/>
                <w:lang w:val="ru-RU"/>
              </w:rPr>
              <w:t>Справка из банка</w:t>
            </w:r>
            <w:r w:rsidRPr="003A7419">
              <w:rPr>
                <w:rFonts w:eastAsiaTheme="minorEastAsia"/>
                <w:lang w:val="ru-RU"/>
              </w:rPr>
              <w:t xml:space="preserve"> об открытых счетах, подтверждающая репутацию компании в качестве клиента, заемщика, отсутствие арестов счетов, просроченных обязательств по кредитам не ранее, чем за один месяц до дня подачи документов на участие в экспертной оценке (электронная копия)</w:t>
            </w:r>
          </w:p>
          <w:p w14:paraId="01074361" w14:textId="1B930D28" w:rsidR="00D52D6E" w:rsidRPr="003A7419" w:rsidRDefault="00D52D6E" w:rsidP="003A7419">
            <w:pPr>
              <w:pStyle w:val="aff0"/>
              <w:numPr>
                <w:ilvl w:val="0"/>
                <w:numId w:val="37"/>
              </w:numPr>
              <w:tabs>
                <w:tab w:val="left" w:pos="459"/>
              </w:tabs>
              <w:ind w:left="0" w:firstLine="0"/>
              <w:jc w:val="both"/>
              <w:rPr>
                <w:rFonts w:eastAsiaTheme="minorEastAsia"/>
                <w:lang w:val="ru-RU"/>
              </w:rPr>
            </w:pPr>
            <w:r w:rsidRPr="003A7419">
              <w:rPr>
                <w:rFonts w:eastAsiaTheme="minorEastAsia"/>
                <w:b/>
                <w:lang w:val="ru-RU"/>
              </w:rPr>
              <w:t>Аудиторское заключение</w:t>
            </w:r>
            <w:r w:rsidRPr="003A7419">
              <w:rPr>
                <w:rFonts w:eastAsiaTheme="minorEastAsia"/>
                <w:lang w:val="ru-RU"/>
              </w:rPr>
              <w:t xml:space="preserve"> в соответствии с требованиями законодательства РК</w:t>
            </w:r>
            <w:r w:rsidRPr="003A7419">
              <w:rPr>
                <w:lang w:val="ru-RU"/>
              </w:rPr>
              <w:t xml:space="preserve"> за последние 3 года</w:t>
            </w:r>
          </w:p>
        </w:tc>
      </w:tr>
      <w:tr w:rsidR="00D52D6E" w:rsidRPr="003A7419" w14:paraId="0BCAB3D3" w14:textId="77777777" w:rsidTr="00F468CF">
        <w:tc>
          <w:tcPr>
            <w:tcW w:w="4111" w:type="dxa"/>
            <w:shd w:val="clear" w:color="auto" w:fill="auto"/>
            <w:vAlign w:val="center"/>
          </w:tcPr>
          <w:p w14:paraId="76E1C299" w14:textId="4F8B6C93"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Справка за подписью генерального директора и /или главного бухгалтера</w:t>
            </w:r>
          </w:p>
        </w:tc>
        <w:tc>
          <w:tcPr>
            <w:tcW w:w="5982" w:type="dxa"/>
            <w:shd w:val="clear" w:color="auto" w:fill="auto"/>
            <w:vAlign w:val="center"/>
          </w:tcPr>
          <w:p w14:paraId="4F31C619" w14:textId="3C567A40" w:rsidR="00D52D6E" w:rsidRPr="003A7419" w:rsidRDefault="00D52D6E" w:rsidP="003A7419">
            <w:pPr>
              <w:pStyle w:val="a3"/>
              <w:spacing w:before="0" w:after="0" w:line="240" w:lineRule="auto"/>
              <w:ind w:left="0"/>
              <w:jc w:val="both"/>
              <w:rPr>
                <w:rFonts w:ascii="Times New Roman" w:hAnsi="Times New Roman" w:cs="Times New Roman"/>
              </w:rPr>
            </w:pPr>
            <w:r w:rsidRPr="003A7419">
              <w:rPr>
                <w:rFonts w:ascii="Times New Roman" w:hAnsi="Times New Roman" w:cs="Times New Roman"/>
              </w:rPr>
              <w:t>Предоставить заверенные подписью Генерального директора и главного бухгалтера справки:</w:t>
            </w:r>
          </w:p>
          <w:p w14:paraId="2B700610"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76F63477" w14:textId="0D4FC237"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Об отсутствии судимости в отношении учредителя, руководителя, главного бухгалтера за преступления за 10 летний период</w:t>
            </w:r>
          </w:p>
          <w:p w14:paraId="280723A4"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5CEC0EF7" w14:textId="290EF935"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 xml:space="preserve">Сведений о причастности Участника, его руководителей, учредителей или бенефициаров к противоправной деятельности, связанной с организацией, совершением, соучастием или пособничеством в совершении преступлений экономической, коррупционной либо экстремистской направленности, насильственных или антигосударственных преступлений, финансированию экстремизма, а также наличие сведений об их причастности к совершению административных правонарушений в области охраны собственности, предпринимательской </w:t>
            </w:r>
            <w:r w:rsidRPr="003A7419">
              <w:rPr>
                <w:rFonts w:ascii="Times New Roman" w:hAnsi="Times New Roman" w:cs="Times New Roman"/>
              </w:rPr>
              <w:lastRenderedPageBreak/>
              <w:t>деятельности, в области финансов, налогов, сборов и ценных бумаг, таможенного дела, правосудия, порядка управления, общественного порядка и общественной безопасности</w:t>
            </w:r>
          </w:p>
          <w:p w14:paraId="2D044A88"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55CD3092" w14:textId="7C3C8D7A"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об аресте счетов, имущества, обращение взыскания на заложенное имущество в текущем периоде</w:t>
            </w:r>
          </w:p>
          <w:p w14:paraId="1BD04FA3"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7576B904" w14:textId="259E14BC"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 включении Участника в специальные реестры неблагонадежности (Указы Президента о специальных экономических мерах и т.д.)</w:t>
            </w:r>
          </w:p>
          <w:p w14:paraId="17D8D26E"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1CF05EFB" w14:textId="24852E3A" w:rsidR="00D52D6E" w:rsidRPr="003A7419" w:rsidRDefault="00D52D6E" w:rsidP="003A7419">
            <w:pPr>
              <w:pStyle w:val="a3"/>
              <w:numPr>
                <w:ilvl w:val="0"/>
                <w:numId w:val="39"/>
              </w:numPr>
              <w:spacing w:line="240" w:lineRule="auto"/>
              <w:ind w:left="0" w:firstLine="0"/>
              <w:jc w:val="both"/>
              <w:rPr>
                <w:rFonts w:ascii="Times New Roman" w:hAnsi="Times New Roman" w:cs="Times New Roman"/>
              </w:rPr>
            </w:pPr>
            <w:r w:rsidRPr="003A7419">
              <w:rPr>
                <w:rFonts w:ascii="Times New Roman" w:hAnsi="Times New Roman" w:cs="Times New Roman"/>
              </w:rPr>
              <w:t>Сведения о включении Участника в международные/зарубежные реестры неблагонадежности по критериям террористической, экстремисткой деятельности и деятельности, связанной с отмыванием денежных средств, полученных преступным путем (списки FATF, ООН, Минфин США, и т.д.) /</w:t>
            </w:r>
          </w:p>
          <w:p w14:paraId="4DF359D9" w14:textId="228D0A82" w:rsidR="00D52D6E" w:rsidRPr="003A7419" w:rsidRDefault="00D52D6E" w:rsidP="003A7419">
            <w:pPr>
              <w:pStyle w:val="a3"/>
              <w:spacing w:before="0" w:after="0" w:line="240" w:lineRule="auto"/>
              <w:ind w:left="0"/>
              <w:jc w:val="both"/>
              <w:rPr>
                <w:rFonts w:ascii="Times New Roman" w:hAnsi="Times New Roman" w:cs="Times New Roman"/>
              </w:rPr>
            </w:pPr>
          </w:p>
        </w:tc>
      </w:tr>
      <w:tr w:rsidR="00D52D6E" w:rsidRPr="003A7419" w14:paraId="07415319" w14:textId="77777777" w:rsidTr="00F468CF">
        <w:tc>
          <w:tcPr>
            <w:tcW w:w="10093" w:type="dxa"/>
            <w:gridSpan w:val="2"/>
            <w:shd w:val="clear" w:color="auto" w:fill="auto"/>
            <w:vAlign w:val="center"/>
          </w:tcPr>
          <w:p w14:paraId="2CF3278F" w14:textId="0C717EBF" w:rsidR="00D52D6E" w:rsidRPr="003A7419" w:rsidRDefault="00D52D6E" w:rsidP="003A7419">
            <w:pPr>
              <w:pStyle w:val="a3"/>
              <w:spacing w:before="0" w:after="0" w:line="240" w:lineRule="auto"/>
              <w:ind w:left="0"/>
              <w:jc w:val="center"/>
              <w:rPr>
                <w:rFonts w:ascii="Times New Roman" w:hAnsi="Times New Roman" w:cs="Times New Roman"/>
                <w:b/>
              </w:rPr>
            </w:pPr>
            <w:r w:rsidRPr="003A7419">
              <w:rPr>
                <w:rFonts w:ascii="Times New Roman" w:hAnsi="Times New Roman" w:cs="Times New Roman"/>
                <w:b/>
              </w:rPr>
              <w:lastRenderedPageBreak/>
              <w:t>Организационная часть</w:t>
            </w:r>
          </w:p>
        </w:tc>
      </w:tr>
      <w:tr w:rsidR="00D52D6E" w:rsidRPr="003A7419" w14:paraId="7AC7681A" w14:textId="77777777" w:rsidTr="00F468CF">
        <w:tc>
          <w:tcPr>
            <w:tcW w:w="4111" w:type="dxa"/>
            <w:shd w:val="clear" w:color="auto" w:fill="auto"/>
            <w:vAlign w:val="center"/>
          </w:tcPr>
          <w:p w14:paraId="6A1B043F"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 xml:space="preserve">Уполномоченное лицо Компании (Ф.И.О., </w:t>
            </w:r>
            <w:r w:rsidRPr="003A7419">
              <w:rPr>
                <w:rFonts w:ascii="Times New Roman" w:hAnsi="Times New Roman" w:cs="Times New Roman"/>
                <w:lang w:val="en-US"/>
              </w:rPr>
              <w:t>E</w:t>
            </w:r>
            <w:r w:rsidRPr="003A7419">
              <w:rPr>
                <w:rFonts w:ascii="Times New Roman" w:hAnsi="Times New Roman" w:cs="Times New Roman"/>
              </w:rPr>
              <w:t>-</w:t>
            </w:r>
            <w:r w:rsidRPr="003A7419">
              <w:rPr>
                <w:rFonts w:ascii="Times New Roman" w:hAnsi="Times New Roman" w:cs="Times New Roman"/>
                <w:lang w:val="en-US"/>
              </w:rPr>
              <w:t>mail</w:t>
            </w:r>
            <w:r w:rsidRPr="003A7419">
              <w:rPr>
                <w:rFonts w:ascii="Times New Roman" w:hAnsi="Times New Roman" w:cs="Times New Roman"/>
              </w:rPr>
              <w:t>):</w:t>
            </w:r>
          </w:p>
        </w:tc>
        <w:tc>
          <w:tcPr>
            <w:tcW w:w="5982" w:type="dxa"/>
            <w:shd w:val="clear" w:color="auto" w:fill="auto"/>
            <w:vAlign w:val="center"/>
          </w:tcPr>
          <w:p w14:paraId="297EE2EB"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 xml:space="preserve">Балашова Олеся Александровна, </w:t>
            </w:r>
          </w:p>
          <w:p w14:paraId="03D418C8"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Olesya.Balashova@cpcpipe.ru</w:t>
            </w:r>
          </w:p>
        </w:tc>
      </w:tr>
      <w:tr w:rsidR="00D52D6E" w:rsidRPr="003A7419" w14:paraId="51223AE1" w14:textId="77777777" w:rsidTr="00F468CF">
        <w:tc>
          <w:tcPr>
            <w:tcW w:w="4111" w:type="dxa"/>
            <w:shd w:val="clear" w:color="auto" w:fill="auto"/>
            <w:vAlign w:val="center"/>
          </w:tcPr>
          <w:p w14:paraId="4EF1972B"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Адрес сайта КТК:</w:t>
            </w:r>
          </w:p>
        </w:tc>
        <w:tc>
          <w:tcPr>
            <w:tcW w:w="5982" w:type="dxa"/>
            <w:shd w:val="clear" w:color="auto" w:fill="auto"/>
            <w:vAlign w:val="center"/>
          </w:tcPr>
          <w:p w14:paraId="254131DA" w14:textId="3200D8AA" w:rsidR="00D52D6E" w:rsidRPr="003A7419" w:rsidRDefault="00574FA5" w:rsidP="003A7419">
            <w:pPr>
              <w:spacing w:before="0" w:after="0" w:line="240" w:lineRule="auto"/>
              <w:rPr>
                <w:rFonts w:ascii="Times New Roman" w:hAnsi="Times New Roman" w:cs="Times New Roman"/>
              </w:rPr>
            </w:pPr>
            <w:hyperlink r:id="rId16" w:history="1">
              <w:r w:rsidR="00D52D6E" w:rsidRPr="003A7419">
                <w:rPr>
                  <w:rStyle w:val="a5"/>
                  <w:rFonts w:ascii="Times New Roman" w:hAnsi="Times New Roman" w:cs="Times New Roman"/>
                  <w:color w:val="auto"/>
                  <w:lang w:val="en-US"/>
                </w:rPr>
                <w:t>http</w:t>
              </w:r>
              <w:r w:rsidR="00D52D6E" w:rsidRPr="003A7419">
                <w:rPr>
                  <w:rStyle w:val="a5"/>
                  <w:rFonts w:ascii="Times New Roman" w:hAnsi="Times New Roman" w:cs="Times New Roman"/>
                  <w:color w:val="auto"/>
                </w:rPr>
                <w:t>://</w:t>
              </w:r>
              <w:r w:rsidR="00D52D6E" w:rsidRPr="003A7419">
                <w:rPr>
                  <w:rStyle w:val="a5"/>
                  <w:rFonts w:ascii="Times New Roman" w:hAnsi="Times New Roman" w:cs="Times New Roman"/>
                  <w:color w:val="auto"/>
                  <w:lang w:val="en-US"/>
                </w:rPr>
                <w:t>www</w:t>
              </w:r>
              <w:r w:rsidR="00D52D6E" w:rsidRPr="003A7419">
                <w:rPr>
                  <w:rStyle w:val="a5"/>
                  <w:rFonts w:ascii="Times New Roman" w:hAnsi="Times New Roman" w:cs="Times New Roman"/>
                  <w:color w:val="auto"/>
                </w:rPr>
                <w:t>.</w:t>
              </w:r>
              <w:r w:rsidR="00D52D6E" w:rsidRPr="003A7419">
                <w:rPr>
                  <w:rStyle w:val="a5"/>
                  <w:rFonts w:ascii="Times New Roman" w:hAnsi="Times New Roman" w:cs="Times New Roman"/>
                  <w:color w:val="auto"/>
                  <w:lang w:val="en-US"/>
                </w:rPr>
                <w:t>cpc</w:t>
              </w:r>
              <w:r w:rsidR="00D52D6E" w:rsidRPr="003A7419">
                <w:rPr>
                  <w:rStyle w:val="a5"/>
                  <w:rFonts w:ascii="Times New Roman" w:hAnsi="Times New Roman" w:cs="Times New Roman"/>
                  <w:color w:val="auto"/>
                </w:rPr>
                <w:t>.</w:t>
              </w:r>
              <w:r w:rsidR="00D52D6E" w:rsidRPr="003A7419">
                <w:rPr>
                  <w:rStyle w:val="a5"/>
                  <w:rFonts w:ascii="Times New Roman" w:hAnsi="Times New Roman" w:cs="Times New Roman"/>
                  <w:color w:val="auto"/>
                  <w:lang w:val="en-US"/>
                </w:rPr>
                <w:t>ru</w:t>
              </w:r>
            </w:hyperlink>
          </w:p>
        </w:tc>
      </w:tr>
      <w:tr w:rsidR="00D52D6E" w:rsidRPr="003A7419" w14:paraId="4A3E0F1F" w14:textId="77777777" w:rsidTr="00F468CF">
        <w:tc>
          <w:tcPr>
            <w:tcW w:w="4111" w:type="dxa"/>
            <w:shd w:val="clear" w:color="auto" w:fill="auto"/>
            <w:vAlign w:val="center"/>
          </w:tcPr>
          <w:p w14:paraId="2939BCE8"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Адрес Секретаря Тендерного совета:</w:t>
            </w:r>
          </w:p>
        </w:tc>
        <w:tc>
          <w:tcPr>
            <w:tcW w:w="5982" w:type="dxa"/>
            <w:shd w:val="clear" w:color="auto" w:fill="auto"/>
            <w:vAlign w:val="center"/>
          </w:tcPr>
          <w:p w14:paraId="2710CABA" w14:textId="77777777" w:rsidR="00D52D6E" w:rsidRPr="003A7419" w:rsidRDefault="00574FA5" w:rsidP="003A7419">
            <w:pPr>
              <w:spacing w:before="0" w:after="0" w:line="240" w:lineRule="auto"/>
              <w:rPr>
                <w:rFonts w:ascii="Times New Roman" w:hAnsi="Times New Roman" w:cs="Times New Roman"/>
              </w:rPr>
            </w:pPr>
            <w:hyperlink r:id="rId17" w:history="1">
              <w:r w:rsidR="00D52D6E" w:rsidRPr="003A7419">
                <w:rPr>
                  <w:rStyle w:val="a5"/>
                  <w:rFonts w:ascii="Times New Roman" w:hAnsi="Times New Roman" w:cs="Times New Roman"/>
                  <w:color w:val="auto"/>
                </w:rPr>
                <w:t>Secretary.CPCTenderBoard@cpcpipe.ru</w:t>
              </w:r>
            </w:hyperlink>
            <w:r w:rsidR="00D52D6E" w:rsidRPr="003A7419">
              <w:rPr>
                <w:rFonts w:ascii="Times New Roman" w:hAnsi="Times New Roman" w:cs="Times New Roman"/>
              </w:rPr>
              <w:t xml:space="preserve"> </w:t>
            </w:r>
          </w:p>
        </w:tc>
      </w:tr>
      <w:tr w:rsidR="00D52D6E" w:rsidRPr="003A7419" w14:paraId="726AEC51" w14:textId="77777777" w:rsidTr="00F468CF">
        <w:tc>
          <w:tcPr>
            <w:tcW w:w="4111" w:type="dxa"/>
            <w:shd w:val="clear" w:color="auto" w:fill="auto"/>
            <w:vAlign w:val="center"/>
          </w:tcPr>
          <w:p w14:paraId="74A5F5E7" w14:textId="3B444978" w:rsidR="00D52D6E" w:rsidRPr="003A7419" w:rsidRDefault="00D52D6E" w:rsidP="003A7419">
            <w:pPr>
              <w:spacing w:before="0" w:after="0" w:line="240" w:lineRule="auto"/>
              <w:rPr>
                <w:rFonts w:ascii="Times New Roman" w:hAnsi="Times New Roman" w:cs="Times New Roman"/>
                <w:lang w:eastAsia="ru-RU"/>
              </w:rPr>
            </w:pPr>
            <w:bookmarkStart w:id="3" w:name="_Toc381611515"/>
            <w:r w:rsidRPr="003A7419">
              <w:rPr>
                <w:rFonts w:ascii="Times New Roman" w:hAnsi="Times New Roman" w:cs="Times New Roman"/>
              </w:rPr>
              <w:t>Дата начала, дата и время окончания приема Тендерных предложений:</w:t>
            </w:r>
            <w:bookmarkEnd w:id="3"/>
          </w:p>
        </w:tc>
        <w:tc>
          <w:tcPr>
            <w:tcW w:w="5982" w:type="dxa"/>
            <w:shd w:val="clear" w:color="auto" w:fill="auto"/>
            <w:vAlign w:val="center"/>
          </w:tcPr>
          <w:p w14:paraId="1DD7948F" w14:textId="6028C69D" w:rsidR="00D52D6E" w:rsidRPr="003A7419" w:rsidRDefault="00574FA5" w:rsidP="003A7419">
            <w:pPr>
              <w:spacing w:before="0" w:after="0" w:line="240" w:lineRule="auto"/>
              <w:rPr>
                <w:rFonts w:ascii="Times New Roman" w:eastAsia="Times New Roman" w:hAnsi="Times New Roman" w:cs="Times New Roman"/>
                <w:strike/>
                <w:lang w:eastAsia="ru-RU"/>
              </w:rPr>
            </w:pPr>
            <w:r>
              <w:rPr>
                <w:rFonts w:ascii="Times New Roman" w:eastAsia="Times New Roman" w:hAnsi="Times New Roman" w:cs="Times New Roman"/>
                <w:lang w:eastAsia="ru-RU"/>
              </w:rPr>
              <w:t>16.05.2025</w:t>
            </w:r>
            <w:bookmarkStart w:id="4" w:name="_GoBack"/>
            <w:bookmarkEnd w:id="4"/>
            <w:r w:rsidR="00FB589E" w:rsidRPr="003A7419">
              <w:rPr>
                <w:rFonts w:ascii="Times New Roman" w:eastAsia="Times New Roman" w:hAnsi="Times New Roman" w:cs="Times New Roman"/>
                <w:lang w:eastAsia="ru-RU"/>
              </w:rPr>
              <w:t>,</w:t>
            </w:r>
            <w:r w:rsidR="00D52D6E" w:rsidRPr="003A7419">
              <w:rPr>
                <w:rFonts w:ascii="Times New Roman" w:eastAsia="Times New Roman" w:hAnsi="Times New Roman" w:cs="Times New Roman"/>
                <w:lang w:eastAsia="ru-RU"/>
              </w:rPr>
              <w:t xml:space="preserve"> 18:00 московского времени</w:t>
            </w:r>
          </w:p>
        </w:tc>
      </w:tr>
    </w:tbl>
    <w:p w14:paraId="0AF8CC60" w14:textId="77777777" w:rsidR="00F91FEA" w:rsidRPr="003A7419" w:rsidRDefault="00F91FEA" w:rsidP="003A7419">
      <w:pPr>
        <w:spacing w:before="0" w:after="0" w:line="240" w:lineRule="auto"/>
        <w:jc w:val="both"/>
        <w:outlineLvl w:val="0"/>
        <w:rPr>
          <w:rFonts w:ascii="Times New Roman" w:eastAsia="Times New Roman" w:hAnsi="Times New Roman" w:cs="Times New Roman"/>
          <w:lang w:eastAsia="ru-RU"/>
        </w:rPr>
      </w:pPr>
    </w:p>
    <w:sectPr w:rsidR="00F91FEA" w:rsidRPr="003A7419" w:rsidSect="00C507DB">
      <w:headerReference w:type="default" r:id="rId18"/>
      <w:footerReference w:type="default" r:id="rId19"/>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444D" w14:textId="77777777" w:rsidR="004D2CD4" w:rsidRDefault="004D2CD4" w:rsidP="00D408E3">
      <w:pPr>
        <w:spacing w:before="0" w:after="0" w:line="240" w:lineRule="auto"/>
      </w:pPr>
      <w:r>
        <w:separator/>
      </w:r>
    </w:p>
  </w:endnote>
  <w:endnote w:type="continuationSeparator" w:id="0">
    <w:p w14:paraId="58446DF6" w14:textId="77777777" w:rsidR="004D2CD4" w:rsidRDefault="004D2CD4"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462370" w:rsidRPr="002B68E1" w14:paraId="0AB78A7E" w14:textId="77777777" w:rsidTr="00B4391C">
      <w:trPr>
        <w:trHeight w:val="531"/>
      </w:trPr>
      <w:tc>
        <w:tcPr>
          <w:tcW w:w="2397" w:type="pct"/>
          <w:vAlign w:val="center"/>
        </w:tcPr>
        <w:p w14:paraId="6074FAAA" w14:textId="77777777" w:rsidR="00462370" w:rsidRPr="0097661E" w:rsidRDefault="00462370" w:rsidP="00E93EAA">
          <w:pPr>
            <w:pStyle w:val="ab"/>
            <w:spacing w:before="0"/>
            <w:rPr>
              <w:rFonts w:ascii="Times New Roman" w:hAnsi="Times New Roman" w:cs="Times New Roman"/>
              <w:sz w:val="24"/>
              <w:szCs w:val="24"/>
            </w:rPr>
          </w:pPr>
          <w:r w:rsidRPr="004F21DC">
            <w:rPr>
              <w:rFonts w:ascii="Times New Roman" w:hAnsi="Times New Roman" w:cs="Times New Roman"/>
              <w:sz w:val="24"/>
              <w:szCs w:val="24"/>
            </w:rPr>
            <w:t>ЗАПРОС ТЕНДЕРНОГО ПРЕДЛОЖЕНИЯ</w:t>
          </w:r>
          <w:r w:rsidRPr="004F21DC" w:rsidDel="004F21DC">
            <w:rPr>
              <w:rFonts w:ascii="Times New Roman" w:hAnsi="Times New Roman" w:cs="Times New Roman"/>
              <w:sz w:val="24"/>
              <w:szCs w:val="24"/>
            </w:rPr>
            <w:t xml:space="preserve"> </w:t>
          </w:r>
        </w:p>
      </w:tc>
      <w:tc>
        <w:tcPr>
          <w:tcW w:w="1848" w:type="pct"/>
          <w:vAlign w:val="center"/>
        </w:tcPr>
        <w:p w14:paraId="02C12753" w14:textId="77777777" w:rsidR="00462370" w:rsidRPr="0097661E" w:rsidRDefault="00462370" w:rsidP="002E4B22">
          <w:pPr>
            <w:pStyle w:val="ab"/>
            <w:spacing w:before="0"/>
            <w:jc w:val="center"/>
            <w:rPr>
              <w:rFonts w:ascii="Times New Roman" w:hAnsi="Times New Roman" w:cs="Times New Roman"/>
              <w:sz w:val="24"/>
              <w:szCs w:val="24"/>
            </w:rPr>
          </w:pPr>
        </w:p>
      </w:tc>
      <w:tc>
        <w:tcPr>
          <w:tcW w:w="755" w:type="pct"/>
          <w:vAlign w:val="center"/>
        </w:tcPr>
        <w:p w14:paraId="470E4D47" w14:textId="4F012818" w:rsidR="00462370" w:rsidRPr="0097661E" w:rsidRDefault="00462370" w:rsidP="002E4B22">
          <w:pPr>
            <w:pStyle w:val="ab"/>
            <w:spacing w:before="0"/>
            <w:jc w:val="center"/>
            <w:rPr>
              <w:rFonts w:ascii="Times New Roman" w:hAnsi="Times New Roman" w:cs="Times New Roman"/>
              <w:sz w:val="24"/>
              <w:szCs w:val="24"/>
            </w:rPr>
          </w:pPr>
          <w:r w:rsidRPr="0097661E">
            <w:rPr>
              <w:rFonts w:ascii="Times New Roman" w:hAnsi="Times New Roman" w:cs="Times New Roman"/>
              <w:sz w:val="24"/>
              <w:szCs w:val="24"/>
              <w:lang w:val="en-US"/>
            </w:rPr>
            <w:t>C</w:t>
          </w:r>
          <w:r w:rsidRPr="0097661E">
            <w:rPr>
              <w:rFonts w:ascii="Times New Roman" w:hAnsi="Times New Roman" w:cs="Times New Roman"/>
              <w:sz w:val="24"/>
              <w:szCs w:val="24"/>
            </w:rPr>
            <w:t xml:space="preserve">тр.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574FA5">
            <w:rPr>
              <w:rFonts w:ascii="Times New Roman" w:hAnsi="Times New Roman" w:cs="Times New Roman"/>
              <w:noProof/>
              <w:sz w:val="24"/>
              <w:szCs w:val="24"/>
            </w:rPr>
            <w:t>9</w:t>
          </w:r>
          <w:r w:rsidRPr="0097661E">
            <w:rPr>
              <w:rFonts w:ascii="Times New Roman" w:hAnsi="Times New Roman" w:cs="Times New Roman"/>
              <w:sz w:val="24"/>
              <w:szCs w:val="24"/>
            </w:rPr>
            <w:fldChar w:fldCharType="end"/>
          </w:r>
          <w:r w:rsidRPr="0097661E">
            <w:rPr>
              <w:rFonts w:ascii="Times New Roman" w:hAnsi="Times New Roman" w:cs="Times New Roman"/>
              <w:sz w:val="24"/>
              <w:szCs w:val="24"/>
            </w:rPr>
            <w:t xml:space="preserve"> из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574FA5">
            <w:rPr>
              <w:rFonts w:ascii="Times New Roman" w:hAnsi="Times New Roman" w:cs="Times New Roman"/>
              <w:noProof/>
              <w:sz w:val="24"/>
              <w:szCs w:val="24"/>
            </w:rPr>
            <w:t>9</w:t>
          </w:r>
          <w:r w:rsidRPr="0097661E">
            <w:rPr>
              <w:rFonts w:ascii="Times New Roman" w:hAnsi="Times New Roman" w:cs="Times New Roman"/>
              <w:sz w:val="24"/>
              <w:szCs w:val="24"/>
            </w:rPr>
            <w:fldChar w:fldCharType="end"/>
          </w:r>
        </w:p>
      </w:tc>
    </w:tr>
  </w:tbl>
  <w:p w14:paraId="3E48CB41" w14:textId="77777777" w:rsidR="00462370" w:rsidRDefault="00462370" w:rsidP="00BD2F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A44F" w14:textId="77777777" w:rsidR="004D2CD4" w:rsidRDefault="004D2CD4" w:rsidP="00D408E3">
      <w:pPr>
        <w:spacing w:before="0" w:after="0" w:line="240" w:lineRule="auto"/>
      </w:pPr>
      <w:r>
        <w:separator/>
      </w:r>
    </w:p>
  </w:footnote>
  <w:footnote w:type="continuationSeparator" w:id="0">
    <w:p w14:paraId="7AD2902F" w14:textId="77777777" w:rsidR="004D2CD4" w:rsidRDefault="004D2CD4"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78B1" w14:textId="77777777" w:rsidR="00462370" w:rsidRPr="00B06F37" w:rsidRDefault="00462370" w:rsidP="005F65A7">
    <w:pPr>
      <w:pStyle w:val="a9"/>
      <w:spacing w:after="240"/>
      <w:jc w:val="both"/>
      <w:rPr>
        <w:lang w:val="en-US"/>
      </w:rPr>
    </w:pPr>
    <w:r>
      <w:rPr>
        <w:noProof/>
        <w:lang w:eastAsia="ru-RU"/>
      </w:rPr>
      <w:drawing>
        <wp:inline distT="0" distB="0" distL="0" distR="0" wp14:anchorId="571A75FD" wp14:editId="2D2D4979">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5AD"/>
    <w:multiLevelType w:val="hybridMultilevel"/>
    <w:tmpl w:val="21A2CED8"/>
    <w:lvl w:ilvl="0" w:tplc="6F020AD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636"/>
    <w:multiLevelType w:val="hybridMultilevel"/>
    <w:tmpl w:val="42341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60D1"/>
    <w:multiLevelType w:val="hybridMultilevel"/>
    <w:tmpl w:val="0C10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930F2"/>
    <w:multiLevelType w:val="hybridMultilevel"/>
    <w:tmpl w:val="E3526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63123"/>
    <w:multiLevelType w:val="hybridMultilevel"/>
    <w:tmpl w:val="092A0518"/>
    <w:lvl w:ilvl="0" w:tplc="F08A8A7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050E1"/>
    <w:multiLevelType w:val="hybridMultilevel"/>
    <w:tmpl w:val="1F7A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00B59"/>
    <w:multiLevelType w:val="multilevel"/>
    <w:tmpl w:val="28A21D6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764B9"/>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DA66AA"/>
    <w:multiLevelType w:val="hybridMultilevel"/>
    <w:tmpl w:val="98CEC2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759A8"/>
    <w:multiLevelType w:val="hybridMultilevel"/>
    <w:tmpl w:val="C1DEFF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F6E45"/>
    <w:multiLevelType w:val="hybridMultilevel"/>
    <w:tmpl w:val="4E60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F7D56"/>
    <w:multiLevelType w:val="hybridMultilevel"/>
    <w:tmpl w:val="358A6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073C6"/>
    <w:multiLevelType w:val="hybridMultilevel"/>
    <w:tmpl w:val="69009DC2"/>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C5792"/>
    <w:multiLevelType w:val="hybridMultilevel"/>
    <w:tmpl w:val="71343D16"/>
    <w:lvl w:ilvl="0" w:tplc="286879D4">
      <w:start w:val="1"/>
      <w:numFmt w:val="bullet"/>
      <w:lvlText w:val=""/>
      <w:lvlJc w:val="left"/>
      <w:pPr>
        <w:ind w:left="1440" w:hanging="360"/>
      </w:pPr>
      <w:rPr>
        <w:rFonts w:ascii="Symbol" w:hAnsi="Symbol" w:hint="default"/>
      </w:rPr>
    </w:lvl>
    <w:lvl w:ilvl="1" w:tplc="286879D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68550E"/>
    <w:multiLevelType w:val="hybridMultilevel"/>
    <w:tmpl w:val="A78293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CA74228"/>
    <w:multiLevelType w:val="hybridMultilevel"/>
    <w:tmpl w:val="8CFE5AFA"/>
    <w:lvl w:ilvl="0" w:tplc="B63C9448">
      <w:numFmt w:val="bullet"/>
      <w:lvlText w:val=""/>
      <w:lvlJc w:val="left"/>
      <w:pPr>
        <w:tabs>
          <w:tab w:val="num" w:pos="170"/>
        </w:tabs>
        <w:ind w:left="170" w:hanging="170"/>
      </w:pPr>
      <w:rPr>
        <w:rFonts w:ascii="Wingdings 2" w:eastAsia="Times New Roman" w:hAnsi="Wingdings 2"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66C40"/>
    <w:multiLevelType w:val="hybridMultilevel"/>
    <w:tmpl w:val="5F906CE2"/>
    <w:lvl w:ilvl="0" w:tplc="7132091C">
      <w:start w:val="1"/>
      <w:numFmt w:val="decimal"/>
      <w:lvlText w:val="%1)"/>
      <w:lvlJc w:val="left"/>
      <w:pPr>
        <w:ind w:left="720" w:hanging="360"/>
      </w:pPr>
      <w:rPr>
        <w:rFonts w:ascii="Arial" w:hAnsi="Arial" w:cs="Arial" w:hint="default"/>
        <w:color w:val="auto"/>
        <w:sz w:val="1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60DA3"/>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F94AA8"/>
    <w:multiLevelType w:val="hybridMultilevel"/>
    <w:tmpl w:val="ADBA4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5E541D"/>
    <w:multiLevelType w:val="hybridMultilevel"/>
    <w:tmpl w:val="AC0C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AD7503"/>
    <w:multiLevelType w:val="hybridMultilevel"/>
    <w:tmpl w:val="A3B028D8"/>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15:restartNumberingAfterBreak="0">
    <w:nsid w:val="35C33F9D"/>
    <w:multiLevelType w:val="hybridMultilevel"/>
    <w:tmpl w:val="4FEEE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A411E6F"/>
    <w:multiLevelType w:val="hybridMultilevel"/>
    <w:tmpl w:val="99CC8D70"/>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96AB9"/>
    <w:multiLevelType w:val="hybridMultilevel"/>
    <w:tmpl w:val="2EF0F9D0"/>
    <w:lvl w:ilvl="0" w:tplc="286879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7A09D1"/>
    <w:multiLevelType w:val="hybridMultilevel"/>
    <w:tmpl w:val="9334A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5E4B67"/>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7E4875"/>
    <w:multiLevelType w:val="hybridMultilevel"/>
    <w:tmpl w:val="5D20F680"/>
    <w:lvl w:ilvl="0" w:tplc="C94608E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5F3AFA"/>
    <w:multiLevelType w:val="hybridMultilevel"/>
    <w:tmpl w:val="A3B028D8"/>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15:restartNumberingAfterBreak="0">
    <w:nsid w:val="498A07C3"/>
    <w:multiLevelType w:val="hybridMultilevel"/>
    <w:tmpl w:val="EC0630A0"/>
    <w:lvl w:ilvl="0" w:tplc="286879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E264C10"/>
    <w:multiLevelType w:val="hybridMultilevel"/>
    <w:tmpl w:val="93164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D0612D"/>
    <w:multiLevelType w:val="hybridMultilevel"/>
    <w:tmpl w:val="0C10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DE6A85"/>
    <w:multiLevelType w:val="hybridMultilevel"/>
    <w:tmpl w:val="97A4F6F6"/>
    <w:lvl w:ilvl="0" w:tplc="C896C964">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7E7B81"/>
    <w:multiLevelType w:val="hybridMultilevel"/>
    <w:tmpl w:val="BEC4F8AE"/>
    <w:lvl w:ilvl="0" w:tplc="DF067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8A4B28"/>
    <w:multiLevelType w:val="hybridMultilevel"/>
    <w:tmpl w:val="12F0C3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8571C"/>
    <w:multiLevelType w:val="hybridMultilevel"/>
    <w:tmpl w:val="7B481CA2"/>
    <w:lvl w:ilvl="0" w:tplc="DE9483A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5A3070"/>
    <w:multiLevelType w:val="hybridMultilevel"/>
    <w:tmpl w:val="FA1A4744"/>
    <w:lvl w:ilvl="0" w:tplc="DF067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9024DE"/>
    <w:multiLevelType w:val="hybridMultilevel"/>
    <w:tmpl w:val="25FEE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241A32"/>
    <w:multiLevelType w:val="hybridMultilevel"/>
    <w:tmpl w:val="5DBE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9E383B"/>
    <w:multiLevelType w:val="hybridMultilevel"/>
    <w:tmpl w:val="F368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1C16DA"/>
    <w:multiLevelType w:val="hybridMultilevel"/>
    <w:tmpl w:val="9C4472E6"/>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E4956"/>
    <w:multiLevelType w:val="hybridMultilevel"/>
    <w:tmpl w:val="5FB407E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75CD10A1"/>
    <w:multiLevelType w:val="hybridMultilevel"/>
    <w:tmpl w:val="2CC4E67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4" w15:restartNumberingAfterBreak="0">
    <w:nsid w:val="78E83AB4"/>
    <w:multiLevelType w:val="hybridMultilevel"/>
    <w:tmpl w:val="12DCF96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1"/>
  </w:num>
  <w:num w:numId="4">
    <w:abstractNumId w:val="6"/>
  </w:num>
  <w:num w:numId="5">
    <w:abstractNumId w:val="44"/>
  </w:num>
  <w:num w:numId="6">
    <w:abstractNumId w:val="31"/>
  </w:num>
  <w:num w:numId="7">
    <w:abstractNumId w:val="13"/>
  </w:num>
  <w:num w:numId="8">
    <w:abstractNumId w:val="41"/>
  </w:num>
  <w:num w:numId="9">
    <w:abstractNumId w:val="23"/>
  </w:num>
  <w:num w:numId="10">
    <w:abstractNumId w:val="27"/>
  </w:num>
  <w:num w:numId="11">
    <w:abstractNumId w:val="38"/>
  </w:num>
  <w:num w:numId="12">
    <w:abstractNumId w:val="1"/>
  </w:num>
  <w:num w:numId="13">
    <w:abstractNumId w:val="2"/>
  </w:num>
  <w:num w:numId="14">
    <w:abstractNumId w:val="40"/>
  </w:num>
  <w:num w:numId="15">
    <w:abstractNumId w:val="28"/>
  </w:num>
  <w:num w:numId="16">
    <w:abstractNumId w:val="35"/>
  </w:num>
  <w:num w:numId="17">
    <w:abstractNumId w:val="8"/>
  </w:num>
  <w:num w:numId="18">
    <w:abstractNumId w:val="30"/>
  </w:num>
  <w:num w:numId="19">
    <w:abstractNumId w:val="4"/>
  </w:num>
  <w:num w:numId="20">
    <w:abstractNumId w:val="39"/>
  </w:num>
  <w:num w:numId="21">
    <w:abstractNumId w:val="20"/>
  </w:num>
  <w:num w:numId="22">
    <w:abstractNumId w:val="7"/>
  </w:num>
  <w:num w:numId="23">
    <w:abstractNumId w:val="16"/>
  </w:num>
  <w:num w:numId="24">
    <w:abstractNumId w:val="26"/>
  </w:num>
  <w:num w:numId="25">
    <w:abstractNumId w:val="18"/>
  </w:num>
  <w:num w:numId="26">
    <w:abstractNumId w:val="15"/>
  </w:num>
  <w:num w:numId="27">
    <w:abstractNumId w:val="42"/>
  </w:num>
  <w:num w:numId="28">
    <w:abstractNumId w:val="0"/>
  </w:num>
  <w:num w:numId="29">
    <w:abstractNumId w:val="3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43"/>
  </w:num>
  <w:num w:numId="34">
    <w:abstractNumId w:val="12"/>
  </w:num>
  <w:num w:numId="35">
    <w:abstractNumId w:val="10"/>
  </w:num>
  <w:num w:numId="36">
    <w:abstractNumId w:val="45"/>
  </w:num>
  <w:num w:numId="37">
    <w:abstractNumId w:val="36"/>
  </w:num>
  <w:num w:numId="38">
    <w:abstractNumId w:val="5"/>
  </w:num>
  <w:num w:numId="39">
    <w:abstractNumId w:val="19"/>
  </w:num>
  <w:num w:numId="40">
    <w:abstractNumId w:val="11"/>
  </w:num>
  <w:num w:numId="41">
    <w:abstractNumId w:val="1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4"/>
  </w:num>
  <w:num w:numId="45">
    <w:abstractNumId w:val="29"/>
  </w:num>
  <w:num w:numId="4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3C13"/>
    <w:rsid w:val="00004888"/>
    <w:rsid w:val="00004E7E"/>
    <w:rsid w:val="000057AC"/>
    <w:rsid w:val="00007F8E"/>
    <w:rsid w:val="000104ED"/>
    <w:rsid w:val="00011C8A"/>
    <w:rsid w:val="00013721"/>
    <w:rsid w:val="00013859"/>
    <w:rsid w:val="00014F0B"/>
    <w:rsid w:val="00016540"/>
    <w:rsid w:val="000214E8"/>
    <w:rsid w:val="00022B9E"/>
    <w:rsid w:val="00023D04"/>
    <w:rsid w:val="000248A1"/>
    <w:rsid w:val="000252C7"/>
    <w:rsid w:val="00030614"/>
    <w:rsid w:val="0003099A"/>
    <w:rsid w:val="00032A01"/>
    <w:rsid w:val="000348EC"/>
    <w:rsid w:val="0003678A"/>
    <w:rsid w:val="00036E7F"/>
    <w:rsid w:val="00037E5B"/>
    <w:rsid w:val="0004135B"/>
    <w:rsid w:val="0004147B"/>
    <w:rsid w:val="00043FBE"/>
    <w:rsid w:val="000443D8"/>
    <w:rsid w:val="00044589"/>
    <w:rsid w:val="000458D2"/>
    <w:rsid w:val="000477CC"/>
    <w:rsid w:val="0005262A"/>
    <w:rsid w:val="00053BB9"/>
    <w:rsid w:val="00055436"/>
    <w:rsid w:val="00055CA2"/>
    <w:rsid w:val="00061872"/>
    <w:rsid w:val="00061EC5"/>
    <w:rsid w:val="00063CFE"/>
    <w:rsid w:val="000646FF"/>
    <w:rsid w:val="00064782"/>
    <w:rsid w:val="000649A3"/>
    <w:rsid w:val="0006712D"/>
    <w:rsid w:val="00067CB7"/>
    <w:rsid w:val="00070167"/>
    <w:rsid w:val="00072398"/>
    <w:rsid w:val="00073503"/>
    <w:rsid w:val="00075EC6"/>
    <w:rsid w:val="00076D55"/>
    <w:rsid w:val="00077351"/>
    <w:rsid w:val="00080998"/>
    <w:rsid w:val="00081C03"/>
    <w:rsid w:val="00081C10"/>
    <w:rsid w:val="00084AC2"/>
    <w:rsid w:val="0008693B"/>
    <w:rsid w:val="00090561"/>
    <w:rsid w:val="00091BD3"/>
    <w:rsid w:val="00094BE3"/>
    <w:rsid w:val="00097148"/>
    <w:rsid w:val="000A25DB"/>
    <w:rsid w:val="000A2DC9"/>
    <w:rsid w:val="000A3314"/>
    <w:rsid w:val="000A67DE"/>
    <w:rsid w:val="000A7EA6"/>
    <w:rsid w:val="000B0257"/>
    <w:rsid w:val="000B15A1"/>
    <w:rsid w:val="000B19E4"/>
    <w:rsid w:val="000B2E67"/>
    <w:rsid w:val="000B330C"/>
    <w:rsid w:val="000B50B6"/>
    <w:rsid w:val="000B7DB7"/>
    <w:rsid w:val="000C01C0"/>
    <w:rsid w:val="000C1EC9"/>
    <w:rsid w:val="000C2354"/>
    <w:rsid w:val="000C4E3C"/>
    <w:rsid w:val="000C5D4D"/>
    <w:rsid w:val="000C608C"/>
    <w:rsid w:val="000C6DF7"/>
    <w:rsid w:val="000C76D3"/>
    <w:rsid w:val="000C7C94"/>
    <w:rsid w:val="000D0123"/>
    <w:rsid w:val="000D29F5"/>
    <w:rsid w:val="000D2CA6"/>
    <w:rsid w:val="000D3218"/>
    <w:rsid w:val="000D42B3"/>
    <w:rsid w:val="000D459D"/>
    <w:rsid w:val="000D5454"/>
    <w:rsid w:val="000D6578"/>
    <w:rsid w:val="000E06EB"/>
    <w:rsid w:val="000E4A16"/>
    <w:rsid w:val="000E7A9A"/>
    <w:rsid w:val="000F09A8"/>
    <w:rsid w:val="000F3868"/>
    <w:rsid w:val="000F4236"/>
    <w:rsid w:val="000F4F06"/>
    <w:rsid w:val="000F5B4D"/>
    <w:rsid w:val="000F6080"/>
    <w:rsid w:val="0010278A"/>
    <w:rsid w:val="00102EB5"/>
    <w:rsid w:val="0011014F"/>
    <w:rsid w:val="00110F89"/>
    <w:rsid w:val="00111990"/>
    <w:rsid w:val="00111B8D"/>
    <w:rsid w:val="00111F06"/>
    <w:rsid w:val="00112D3E"/>
    <w:rsid w:val="00114242"/>
    <w:rsid w:val="00114AC7"/>
    <w:rsid w:val="00115148"/>
    <w:rsid w:val="00120AB9"/>
    <w:rsid w:val="001219EC"/>
    <w:rsid w:val="001238F6"/>
    <w:rsid w:val="00126C24"/>
    <w:rsid w:val="001309F1"/>
    <w:rsid w:val="00130A32"/>
    <w:rsid w:val="00132EEE"/>
    <w:rsid w:val="001338BA"/>
    <w:rsid w:val="00133BA4"/>
    <w:rsid w:val="00133FD8"/>
    <w:rsid w:val="0014208F"/>
    <w:rsid w:val="001425F9"/>
    <w:rsid w:val="00142922"/>
    <w:rsid w:val="00142E84"/>
    <w:rsid w:val="00147A1E"/>
    <w:rsid w:val="00151D3F"/>
    <w:rsid w:val="00155488"/>
    <w:rsid w:val="00155C44"/>
    <w:rsid w:val="00157B99"/>
    <w:rsid w:val="00162402"/>
    <w:rsid w:val="00162A31"/>
    <w:rsid w:val="0016351A"/>
    <w:rsid w:val="001635A2"/>
    <w:rsid w:val="00163802"/>
    <w:rsid w:val="00164091"/>
    <w:rsid w:val="00164498"/>
    <w:rsid w:val="00165C28"/>
    <w:rsid w:val="00170356"/>
    <w:rsid w:val="00172E94"/>
    <w:rsid w:val="00174E48"/>
    <w:rsid w:val="00176775"/>
    <w:rsid w:val="00176B5F"/>
    <w:rsid w:val="00176D4F"/>
    <w:rsid w:val="00177607"/>
    <w:rsid w:val="00181881"/>
    <w:rsid w:val="001827D0"/>
    <w:rsid w:val="00184F8B"/>
    <w:rsid w:val="00185007"/>
    <w:rsid w:val="00185D0F"/>
    <w:rsid w:val="001907B6"/>
    <w:rsid w:val="00190D14"/>
    <w:rsid w:val="001920B2"/>
    <w:rsid w:val="001926AC"/>
    <w:rsid w:val="00194C31"/>
    <w:rsid w:val="00196B10"/>
    <w:rsid w:val="001A2C75"/>
    <w:rsid w:val="001A4842"/>
    <w:rsid w:val="001A54C6"/>
    <w:rsid w:val="001B025E"/>
    <w:rsid w:val="001B1437"/>
    <w:rsid w:val="001B1C26"/>
    <w:rsid w:val="001B1EBA"/>
    <w:rsid w:val="001B6571"/>
    <w:rsid w:val="001B6B79"/>
    <w:rsid w:val="001B7C7B"/>
    <w:rsid w:val="001C362D"/>
    <w:rsid w:val="001C5612"/>
    <w:rsid w:val="001D2072"/>
    <w:rsid w:val="001D4176"/>
    <w:rsid w:val="001D570B"/>
    <w:rsid w:val="001D647E"/>
    <w:rsid w:val="001D66EC"/>
    <w:rsid w:val="001D6D67"/>
    <w:rsid w:val="001D7BD0"/>
    <w:rsid w:val="001E011E"/>
    <w:rsid w:val="001E0FAE"/>
    <w:rsid w:val="001E1066"/>
    <w:rsid w:val="001E18AA"/>
    <w:rsid w:val="001E299E"/>
    <w:rsid w:val="001E2D2C"/>
    <w:rsid w:val="001E67F8"/>
    <w:rsid w:val="001E6FCF"/>
    <w:rsid w:val="001E7717"/>
    <w:rsid w:val="001F0D0D"/>
    <w:rsid w:val="001F153E"/>
    <w:rsid w:val="001F15C5"/>
    <w:rsid w:val="001F1BAF"/>
    <w:rsid w:val="001F2D75"/>
    <w:rsid w:val="001F3B06"/>
    <w:rsid w:val="001F5348"/>
    <w:rsid w:val="001F62A5"/>
    <w:rsid w:val="001F62CF"/>
    <w:rsid w:val="001F7E1C"/>
    <w:rsid w:val="00200043"/>
    <w:rsid w:val="00201CCC"/>
    <w:rsid w:val="0020245C"/>
    <w:rsid w:val="002060ED"/>
    <w:rsid w:val="00207693"/>
    <w:rsid w:val="00211340"/>
    <w:rsid w:val="002119F3"/>
    <w:rsid w:val="0021413D"/>
    <w:rsid w:val="0022080A"/>
    <w:rsid w:val="00220E9E"/>
    <w:rsid w:val="00223926"/>
    <w:rsid w:val="002239CF"/>
    <w:rsid w:val="00223FCE"/>
    <w:rsid w:val="00224B77"/>
    <w:rsid w:val="0023117A"/>
    <w:rsid w:val="00231925"/>
    <w:rsid w:val="00231E46"/>
    <w:rsid w:val="00231E83"/>
    <w:rsid w:val="0023323C"/>
    <w:rsid w:val="00233311"/>
    <w:rsid w:val="00233C95"/>
    <w:rsid w:val="00233EFE"/>
    <w:rsid w:val="00233FFE"/>
    <w:rsid w:val="0023470F"/>
    <w:rsid w:val="00234D09"/>
    <w:rsid w:val="00236D1D"/>
    <w:rsid w:val="00236FAD"/>
    <w:rsid w:val="002378EC"/>
    <w:rsid w:val="00240F65"/>
    <w:rsid w:val="00241FBB"/>
    <w:rsid w:val="002427D8"/>
    <w:rsid w:val="002432E2"/>
    <w:rsid w:val="002442BE"/>
    <w:rsid w:val="002447EE"/>
    <w:rsid w:val="00247AB6"/>
    <w:rsid w:val="00250686"/>
    <w:rsid w:val="00250F64"/>
    <w:rsid w:val="0025162F"/>
    <w:rsid w:val="002524B4"/>
    <w:rsid w:val="00253CF8"/>
    <w:rsid w:val="00253E33"/>
    <w:rsid w:val="002543D9"/>
    <w:rsid w:val="002545A2"/>
    <w:rsid w:val="00254A60"/>
    <w:rsid w:val="00257182"/>
    <w:rsid w:val="00257760"/>
    <w:rsid w:val="002610E3"/>
    <w:rsid w:val="00262C22"/>
    <w:rsid w:val="00263856"/>
    <w:rsid w:val="002647DB"/>
    <w:rsid w:val="00266641"/>
    <w:rsid w:val="00266E00"/>
    <w:rsid w:val="00271A46"/>
    <w:rsid w:val="0027305B"/>
    <w:rsid w:val="0027347F"/>
    <w:rsid w:val="00273886"/>
    <w:rsid w:val="0027486D"/>
    <w:rsid w:val="00274969"/>
    <w:rsid w:val="00280CE9"/>
    <w:rsid w:val="0028138B"/>
    <w:rsid w:val="00282B7D"/>
    <w:rsid w:val="00284D95"/>
    <w:rsid w:val="00285073"/>
    <w:rsid w:val="00285A9E"/>
    <w:rsid w:val="002877BF"/>
    <w:rsid w:val="002910EA"/>
    <w:rsid w:val="00293F0A"/>
    <w:rsid w:val="00294DE9"/>
    <w:rsid w:val="0029651E"/>
    <w:rsid w:val="00296607"/>
    <w:rsid w:val="00297662"/>
    <w:rsid w:val="002A3CEE"/>
    <w:rsid w:val="002A4C14"/>
    <w:rsid w:val="002A616B"/>
    <w:rsid w:val="002B073A"/>
    <w:rsid w:val="002B147D"/>
    <w:rsid w:val="002B23A4"/>
    <w:rsid w:val="002B579F"/>
    <w:rsid w:val="002B683F"/>
    <w:rsid w:val="002B68E1"/>
    <w:rsid w:val="002B7BD4"/>
    <w:rsid w:val="002C14BD"/>
    <w:rsid w:val="002C1ECE"/>
    <w:rsid w:val="002C30CC"/>
    <w:rsid w:val="002C4464"/>
    <w:rsid w:val="002C4C60"/>
    <w:rsid w:val="002C6B85"/>
    <w:rsid w:val="002D0562"/>
    <w:rsid w:val="002D1DE6"/>
    <w:rsid w:val="002D6A53"/>
    <w:rsid w:val="002D73B8"/>
    <w:rsid w:val="002D7F7E"/>
    <w:rsid w:val="002E2BE5"/>
    <w:rsid w:val="002E3094"/>
    <w:rsid w:val="002E4B22"/>
    <w:rsid w:val="002E4D2D"/>
    <w:rsid w:val="002E687E"/>
    <w:rsid w:val="002E6B4A"/>
    <w:rsid w:val="002E7B76"/>
    <w:rsid w:val="002F3F7A"/>
    <w:rsid w:val="002F49F6"/>
    <w:rsid w:val="002F60B8"/>
    <w:rsid w:val="00300263"/>
    <w:rsid w:val="003009A8"/>
    <w:rsid w:val="00303002"/>
    <w:rsid w:val="00304948"/>
    <w:rsid w:val="003119EC"/>
    <w:rsid w:val="003125D0"/>
    <w:rsid w:val="00312746"/>
    <w:rsid w:val="00312C9B"/>
    <w:rsid w:val="003135E0"/>
    <w:rsid w:val="00316DFF"/>
    <w:rsid w:val="003205C8"/>
    <w:rsid w:val="00320A6D"/>
    <w:rsid w:val="00321EA4"/>
    <w:rsid w:val="003223BA"/>
    <w:rsid w:val="00322461"/>
    <w:rsid w:val="00323304"/>
    <w:rsid w:val="00323821"/>
    <w:rsid w:val="003238C0"/>
    <w:rsid w:val="00323F7B"/>
    <w:rsid w:val="00324A40"/>
    <w:rsid w:val="00325F6B"/>
    <w:rsid w:val="003272BA"/>
    <w:rsid w:val="0033048E"/>
    <w:rsid w:val="00332861"/>
    <w:rsid w:val="00332D97"/>
    <w:rsid w:val="00335171"/>
    <w:rsid w:val="003356A9"/>
    <w:rsid w:val="003400DE"/>
    <w:rsid w:val="00340617"/>
    <w:rsid w:val="00340B30"/>
    <w:rsid w:val="0034147A"/>
    <w:rsid w:val="00344A05"/>
    <w:rsid w:val="003471E9"/>
    <w:rsid w:val="0035050E"/>
    <w:rsid w:val="0035187D"/>
    <w:rsid w:val="0035211C"/>
    <w:rsid w:val="00352549"/>
    <w:rsid w:val="003528D8"/>
    <w:rsid w:val="00356D5A"/>
    <w:rsid w:val="00356D94"/>
    <w:rsid w:val="0035731D"/>
    <w:rsid w:val="003628EA"/>
    <w:rsid w:val="00366B67"/>
    <w:rsid w:val="00366E9A"/>
    <w:rsid w:val="0037080F"/>
    <w:rsid w:val="00371D01"/>
    <w:rsid w:val="00375492"/>
    <w:rsid w:val="0037743C"/>
    <w:rsid w:val="00380822"/>
    <w:rsid w:val="0038167E"/>
    <w:rsid w:val="00381AED"/>
    <w:rsid w:val="003842E1"/>
    <w:rsid w:val="003848F1"/>
    <w:rsid w:val="00385178"/>
    <w:rsid w:val="00386F19"/>
    <w:rsid w:val="0038740D"/>
    <w:rsid w:val="0039553E"/>
    <w:rsid w:val="003960CF"/>
    <w:rsid w:val="00396738"/>
    <w:rsid w:val="00396898"/>
    <w:rsid w:val="003A0792"/>
    <w:rsid w:val="003A0F3F"/>
    <w:rsid w:val="003A62F9"/>
    <w:rsid w:val="003A6581"/>
    <w:rsid w:val="003A7109"/>
    <w:rsid w:val="003A7419"/>
    <w:rsid w:val="003B4003"/>
    <w:rsid w:val="003B415E"/>
    <w:rsid w:val="003B4BCD"/>
    <w:rsid w:val="003B5085"/>
    <w:rsid w:val="003B7AE6"/>
    <w:rsid w:val="003B7C94"/>
    <w:rsid w:val="003C0115"/>
    <w:rsid w:val="003C17DE"/>
    <w:rsid w:val="003C3E19"/>
    <w:rsid w:val="003C5622"/>
    <w:rsid w:val="003D3349"/>
    <w:rsid w:val="003D4501"/>
    <w:rsid w:val="003D458D"/>
    <w:rsid w:val="003D5FB0"/>
    <w:rsid w:val="003D7F2C"/>
    <w:rsid w:val="003E0160"/>
    <w:rsid w:val="003E0552"/>
    <w:rsid w:val="003E0CA5"/>
    <w:rsid w:val="003E0ED0"/>
    <w:rsid w:val="003E10BE"/>
    <w:rsid w:val="003E1A82"/>
    <w:rsid w:val="003E403E"/>
    <w:rsid w:val="003E407E"/>
    <w:rsid w:val="003E49E7"/>
    <w:rsid w:val="003E4F3C"/>
    <w:rsid w:val="003E5173"/>
    <w:rsid w:val="003E5479"/>
    <w:rsid w:val="003E5E67"/>
    <w:rsid w:val="003E697C"/>
    <w:rsid w:val="003F14A6"/>
    <w:rsid w:val="003F1628"/>
    <w:rsid w:val="003F1A89"/>
    <w:rsid w:val="003F4591"/>
    <w:rsid w:val="003F582E"/>
    <w:rsid w:val="003F584C"/>
    <w:rsid w:val="00402C13"/>
    <w:rsid w:val="00402D13"/>
    <w:rsid w:val="00403EAE"/>
    <w:rsid w:val="0040589A"/>
    <w:rsid w:val="00406A3F"/>
    <w:rsid w:val="00407F99"/>
    <w:rsid w:val="0041049A"/>
    <w:rsid w:val="004112A1"/>
    <w:rsid w:val="00411CC3"/>
    <w:rsid w:val="0041498F"/>
    <w:rsid w:val="00415576"/>
    <w:rsid w:val="00416A50"/>
    <w:rsid w:val="004204A3"/>
    <w:rsid w:val="00420BA8"/>
    <w:rsid w:val="0042227E"/>
    <w:rsid w:val="0042257A"/>
    <w:rsid w:val="00423080"/>
    <w:rsid w:val="00424429"/>
    <w:rsid w:val="00424D88"/>
    <w:rsid w:val="00426B5C"/>
    <w:rsid w:val="00427A28"/>
    <w:rsid w:val="00427E72"/>
    <w:rsid w:val="0043099E"/>
    <w:rsid w:val="00431D7D"/>
    <w:rsid w:val="00432834"/>
    <w:rsid w:val="00432876"/>
    <w:rsid w:val="00434C1F"/>
    <w:rsid w:val="00434D46"/>
    <w:rsid w:val="00435C43"/>
    <w:rsid w:val="00437D78"/>
    <w:rsid w:val="004418F9"/>
    <w:rsid w:val="00443947"/>
    <w:rsid w:val="004459BD"/>
    <w:rsid w:val="00446049"/>
    <w:rsid w:val="004463DF"/>
    <w:rsid w:val="004465DC"/>
    <w:rsid w:val="00447343"/>
    <w:rsid w:val="0045331B"/>
    <w:rsid w:val="00453A53"/>
    <w:rsid w:val="00462370"/>
    <w:rsid w:val="00462A9E"/>
    <w:rsid w:val="00462CE2"/>
    <w:rsid w:val="00463308"/>
    <w:rsid w:val="00464AB9"/>
    <w:rsid w:val="00465BC5"/>
    <w:rsid w:val="004665D5"/>
    <w:rsid w:val="00466837"/>
    <w:rsid w:val="00466FC4"/>
    <w:rsid w:val="0047110A"/>
    <w:rsid w:val="00474C3C"/>
    <w:rsid w:val="0047615C"/>
    <w:rsid w:val="004777B3"/>
    <w:rsid w:val="00480714"/>
    <w:rsid w:val="004807EF"/>
    <w:rsid w:val="00481162"/>
    <w:rsid w:val="00481E17"/>
    <w:rsid w:val="00482477"/>
    <w:rsid w:val="0048266F"/>
    <w:rsid w:val="00482E10"/>
    <w:rsid w:val="0048394D"/>
    <w:rsid w:val="00483D45"/>
    <w:rsid w:val="004857DF"/>
    <w:rsid w:val="00486F85"/>
    <w:rsid w:val="00487078"/>
    <w:rsid w:val="004871C7"/>
    <w:rsid w:val="004908FC"/>
    <w:rsid w:val="004928BC"/>
    <w:rsid w:val="00492918"/>
    <w:rsid w:val="0049610C"/>
    <w:rsid w:val="004978AC"/>
    <w:rsid w:val="004A1192"/>
    <w:rsid w:val="004A236B"/>
    <w:rsid w:val="004A61EB"/>
    <w:rsid w:val="004A7121"/>
    <w:rsid w:val="004B3CF3"/>
    <w:rsid w:val="004B6BB8"/>
    <w:rsid w:val="004B724D"/>
    <w:rsid w:val="004B73DE"/>
    <w:rsid w:val="004C13A5"/>
    <w:rsid w:val="004C1DDF"/>
    <w:rsid w:val="004C39D1"/>
    <w:rsid w:val="004C3A66"/>
    <w:rsid w:val="004C5130"/>
    <w:rsid w:val="004D0D76"/>
    <w:rsid w:val="004D18AA"/>
    <w:rsid w:val="004D2CD4"/>
    <w:rsid w:val="004D58F7"/>
    <w:rsid w:val="004D78E3"/>
    <w:rsid w:val="004E0DA3"/>
    <w:rsid w:val="004E1B46"/>
    <w:rsid w:val="004E1F9E"/>
    <w:rsid w:val="004E2465"/>
    <w:rsid w:val="004E42AD"/>
    <w:rsid w:val="004E481C"/>
    <w:rsid w:val="004E51F5"/>
    <w:rsid w:val="004E5ED2"/>
    <w:rsid w:val="004E62D6"/>
    <w:rsid w:val="004F1E55"/>
    <w:rsid w:val="004F21DC"/>
    <w:rsid w:val="004F2960"/>
    <w:rsid w:val="004F3091"/>
    <w:rsid w:val="004F34E4"/>
    <w:rsid w:val="004F531F"/>
    <w:rsid w:val="004F5C57"/>
    <w:rsid w:val="0050200A"/>
    <w:rsid w:val="005033EE"/>
    <w:rsid w:val="00504AB7"/>
    <w:rsid w:val="00506B69"/>
    <w:rsid w:val="00506B82"/>
    <w:rsid w:val="005075BA"/>
    <w:rsid w:val="00510694"/>
    <w:rsid w:val="005109A8"/>
    <w:rsid w:val="00510A3F"/>
    <w:rsid w:val="00510BDE"/>
    <w:rsid w:val="00511B41"/>
    <w:rsid w:val="005130E0"/>
    <w:rsid w:val="00513789"/>
    <w:rsid w:val="00513BAB"/>
    <w:rsid w:val="0051654D"/>
    <w:rsid w:val="005171CA"/>
    <w:rsid w:val="00517699"/>
    <w:rsid w:val="005200D4"/>
    <w:rsid w:val="00527295"/>
    <w:rsid w:val="00527550"/>
    <w:rsid w:val="00527C9A"/>
    <w:rsid w:val="005300A5"/>
    <w:rsid w:val="00530798"/>
    <w:rsid w:val="00531010"/>
    <w:rsid w:val="0053177F"/>
    <w:rsid w:val="00532691"/>
    <w:rsid w:val="00533C17"/>
    <w:rsid w:val="00541258"/>
    <w:rsid w:val="0054132A"/>
    <w:rsid w:val="0054141A"/>
    <w:rsid w:val="00542B0A"/>
    <w:rsid w:val="00544895"/>
    <w:rsid w:val="00544A59"/>
    <w:rsid w:val="0054796D"/>
    <w:rsid w:val="00551346"/>
    <w:rsid w:val="005519FA"/>
    <w:rsid w:val="00554971"/>
    <w:rsid w:val="00557D15"/>
    <w:rsid w:val="00557D42"/>
    <w:rsid w:val="0056081B"/>
    <w:rsid w:val="00560F64"/>
    <w:rsid w:val="00561100"/>
    <w:rsid w:val="005611DE"/>
    <w:rsid w:val="0056227A"/>
    <w:rsid w:val="005647D3"/>
    <w:rsid w:val="00566E0A"/>
    <w:rsid w:val="00566EF7"/>
    <w:rsid w:val="00567398"/>
    <w:rsid w:val="005673A7"/>
    <w:rsid w:val="00567434"/>
    <w:rsid w:val="005679E0"/>
    <w:rsid w:val="00571166"/>
    <w:rsid w:val="00572D56"/>
    <w:rsid w:val="00572E55"/>
    <w:rsid w:val="005738E7"/>
    <w:rsid w:val="00574FA5"/>
    <w:rsid w:val="005750F7"/>
    <w:rsid w:val="005754A2"/>
    <w:rsid w:val="00575751"/>
    <w:rsid w:val="0057628D"/>
    <w:rsid w:val="00576519"/>
    <w:rsid w:val="0057723C"/>
    <w:rsid w:val="00581177"/>
    <w:rsid w:val="00581AE0"/>
    <w:rsid w:val="00581F11"/>
    <w:rsid w:val="0058269A"/>
    <w:rsid w:val="00583D40"/>
    <w:rsid w:val="0058420F"/>
    <w:rsid w:val="00585569"/>
    <w:rsid w:val="005928CC"/>
    <w:rsid w:val="00594321"/>
    <w:rsid w:val="005946F8"/>
    <w:rsid w:val="00596555"/>
    <w:rsid w:val="00597ACE"/>
    <w:rsid w:val="005A2027"/>
    <w:rsid w:val="005A3BE4"/>
    <w:rsid w:val="005A6D26"/>
    <w:rsid w:val="005A715F"/>
    <w:rsid w:val="005A7654"/>
    <w:rsid w:val="005A77E3"/>
    <w:rsid w:val="005A7882"/>
    <w:rsid w:val="005B1B6B"/>
    <w:rsid w:val="005B2F17"/>
    <w:rsid w:val="005B3642"/>
    <w:rsid w:val="005B3660"/>
    <w:rsid w:val="005B39D9"/>
    <w:rsid w:val="005B64E4"/>
    <w:rsid w:val="005C07D2"/>
    <w:rsid w:val="005C0E40"/>
    <w:rsid w:val="005C21AC"/>
    <w:rsid w:val="005C422C"/>
    <w:rsid w:val="005C473A"/>
    <w:rsid w:val="005C57E2"/>
    <w:rsid w:val="005C643E"/>
    <w:rsid w:val="005C7499"/>
    <w:rsid w:val="005D2920"/>
    <w:rsid w:val="005D3AD5"/>
    <w:rsid w:val="005D44B9"/>
    <w:rsid w:val="005D4AB8"/>
    <w:rsid w:val="005D64E2"/>
    <w:rsid w:val="005D7FF7"/>
    <w:rsid w:val="005E26DE"/>
    <w:rsid w:val="005E4874"/>
    <w:rsid w:val="005E579B"/>
    <w:rsid w:val="005E70C9"/>
    <w:rsid w:val="005F1E4B"/>
    <w:rsid w:val="005F38B0"/>
    <w:rsid w:val="005F65A7"/>
    <w:rsid w:val="005F75C1"/>
    <w:rsid w:val="00600667"/>
    <w:rsid w:val="0060494D"/>
    <w:rsid w:val="00605C4E"/>
    <w:rsid w:val="006070E8"/>
    <w:rsid w:val="006116D2"/>
    <w:rsid w:val="00612142"/>
    <w:rsid w:val="0061288E"/>
    <w:rsid w:val="006149B4"/>
    <w:rsid w:val="00614F54"/>
    <w:rsid w:val="00615274"/>
    <w:rsid w:val="00616218"/>
    <w:rsid w:val="006170C0"/>
    <w:rsid w:val="00617E23"/>
    <w:rsid w:val="00620222"/>
    <w:rsid w:val="00621604"/>
    <w:rsid w:val="00625FE8"/>
    <w:rsid w:val="0062735C"/>
    <w:rsid w:val="00627ACA"/>
    <w:rsid w:val="00631278"/>
    <w:rsid w:val="00635DEB"/>
    <w:rsid w:val="00636B9E"/>
    <w:rsid w:val="006376C8"/>
    <w:rsid w:val="00640498"/>
    <w:rsid w:val="00640C88"/>
    <w:rsid w:val="00640EAD"/>
    <w:rsid w:val="00640FCF"/>
    <w:rsid w:val="006418E8"/>
    <w:rsid w:val="00641D1F"/>
    <w:rsid w:val="006452F6"/>
    <w:rsid w:val="006457DE"/>
    <w:rsid w:val="006461FE"/>
    <w:rsid w:val="006466AF"/>
    <w:rsid w:val="00646CB2"/>
    <w:rsid w:val="00647019"/>
    <w:rsid w:val="00647AB6"/>
    <w:rsid w:val="00650FEB"/>
    <w:rsid w:val="006516C1"/>
    <w:rsid w:val="0065278A"/>
    <w:rsid w:val="0065312C"/>
    <w:rsid w:val="006534EC"/>
    <w:rsid w:val="006541DF"/>
    <w:rsid w:val="0065421A"/>
    <w:rsid w:val="0065539E"/>
    <w:rsid w:val="00656DF6"/>
    <w:rsid w:val="00657D43"/>
    <w:rsid w:val="00661AB8"/>
    <w:rsid w:val="00663E8C"/>
    <w:rsid w:val="00666365"/>
    <w:rsid w:val="00677577"/>
    <w:rsid w:val="006817E5"/>
    <w:rsid w:val="0068443D"/>
    <w:rsid w:val="00686ACE"/>
    <w:rsid w:val="006902DE"/>
    <w:rsid w:val="00690FA6"/>
    <w:rsid w:val="00691971"/>
    <w:rsid w:val="00693383"/>
    <w:rsid w:val="006942C5"/>
    <w:rsid w:val="00694C8C"/>
    <w:rsid w:val="006959AC"/>
    <w:rsid w:val="00695F48"/>
    <w:rsid w:val="0069645E"/>
    <w:rsid w:val="00697522"/>
    <w:rsid w:val="00697CB8"/>
    <w:rsid w:val="006A0AB0"/>
    <w:rsid w:val="006A0C45"/>
    <w:rsid w:val="006A2F56"/>
    <w:rsid w:val="006A346B"/>
    <w:rsid w:val="006A3CBB"/>
    <w:rsid w:val="006A4D21"/>
    <w:rsid w:val="006A4E68"/>
    <w:rsid w:val="006A4E9F"/>
    <w:rsid w:val="006A4EE8"/>
    <w:rsid w:val="006A4F0A"/>
    <w:rsid w:val="006B0537"/>
    <w:rsid w:val="006B0B8F"/>
    <w:rsid w:val="006B2701"/>
    <w:rsid w:val="006B44D8"/>
    <w:rsid w:val="006B4EB3"/>
    <w:rsid w:val="006B51B7"/>
    <w:rsid w:val="006B637E"/>
    <w:rsid w:val="006C33DF"/>
    <w:rsid w:val="006C4FBA"/>
    <w:rsid w:val="006C50C7"/>
    <w:rsid w:val="006C5A85"/>
    <w:rsid w:val="006C70A4"/>
    <w:rsid w:val="006C70F2"/>
    <w:rsid w:val="006C74D3"/>
    <w:rsid w:val="006C7DB7"/>
    <w:rsid w:val="006D035C"/>
    <w:rsid w:val="006D06BB"/>
    <w:rsid w:val="006D0E78"/>
    <w:rsid w:val="006D25F6"/>
    <w:rsid w:val="006D37DF"/>
    <w:rsid w:val="006D3CFD"/>
    <w:rsid w:val="006D3E98"/>
    <w:rsid w:val="006D6847"/>
    <w:rsid w:val="006D7359"/>
    <w:rsid w:val="006E1CF5"/>
    <w:rsid w:val="006E4784"/>
    <w:rsid w:val="006E5313"/>
    <w:rsid w:val="006E62B9"/>
    <w:rsid w:val="006E65DA"/>
    <w:rsid w:val="006E6663"/>
    <w:rsid w:val="006E6844"/>
    <w:rsid w:val="006E6A9E"/>
    <w:rsid w:val="006F2B26"/>
    <w:rsid w:val="006F35C7"/>
    <w:rsid w:val="006F4D4C"/>
    <w:rsid w:val="006F4E53"/>
    <w:rsid w:val="006F71A8"/>
    <w:rsid w:val="00700D6D"/>
    <w:rsid w:val="0070166D"/>
    <w:rsid w:val="00701EB2"/>
    <w:rsid w:val="007054DD"/>
    <w:rsid w:val="00707AC3"/>
    <w:rsid w:val="007102AF"/>
    <w:rsid w:val="00711182"/>
    <w:rsid w:val="00712169"/>
    <w:rsid w:val="0071369F"/>
    <w:rsid w:val="00713A70"/>
    <w:rsid w:val="00714603"/>
    <w:rsid w:val="00714B22"/>
    <w:rsid w:val="00714DE3"/>
    <w:rsid w:val="007157D6"/>
    <w:rsid w:val="00716BFC"/>
    <w:rsid w:val="00717888"/>
    <w:rsid w:val="00721970"/>
    <w:rsid w:val="0072244B"/>
    <w:rsid w:val="00725D11"/>
    <w:rsid w:val="007269A1"/>
    <w:rsid w:val="00726EF1"/>
    <w:rsid w:val="007326B3"/>
    <w:rsid w:val="00736653"/>
    <w:rsid w:val="00737A19"/>
    <w:rsid w:val="007406A5"/>
    <w:rsid w:val="00741347"/>
    <w:rsid w:val="007416E9"/>
    <w:rsid w:val="00742A08"/>
    <w:rsid w:val="0074323A"/>
    <w:rsid w:val="00743A1B"/>
    <w:rsid w:val="00744F58"/>
    <w:rsid w:val="007473D4"/>
    <w:rsid w:val="0075142E"/>
    <w:rsid w:val="00751515"/>
    <w:rsid w:val="007520A6"/>
    <w:rsid w:val="00753073"/>
    <w:rsid w:val="0075308C"/>
    <w:rsid w:val="007532EF"/>
    <w:rsid w:val="007537D5"/>
    <w:rsid w:val="00757081"/>
    <w:rsid w:val="00760D7E"/>
    <w:rsid w:val="00760E84"/>
    <w:rsid w:val="00761171"/>
    <w:rsid w:val="0076294F"/>
    <w:rsid w:val="007639B1"/>
    <w:rsid w:val="007728FB"/>
    <w:rsid w:val="00773698"/>
    <w:rsid w:val="007739AF"/>
    <w:rsid w:val="00773AF1"/>
    <w:rsid w:val="00774203"/>
    <w:rsid w:val="00774D77"/>
    <w:rsid w:val="00775B37"/>
    <w:rsid w:val="0077604A"/>
    <w:rsid w:val="00777B31"/>
    <w:rsid w:val="007802CC"/>
    <w:rsid w:val="00780A61"/>
    <w:rsid w:val="00780BEE"/>
    <w:rsid w:val="00780C77"/>
    <w:rsid w:val="007822CC"/>
    <w:rsid w:val="00782B28"/>
    <w:rsid w:val="00782D81"/>
    <w:rsid w:val="00785C44"/>
    <w:rsid w:val="00786462"/>
    <w:rsid w:val="0079278C"/>
    <w:rsid w:val="00793979"/>
    <w:rsid w:val="00793B9D"/>
    <w:rsid w:val="00794065"/>
    <w:rsid w:val="0079681C"/>
    <w:rsid w:val="00796E78"/>
    <w:rsid w:val="00797DF4"/>
    <w:rsid w:val="007A191C"/>
    <w:rsid w:val="007A37C3"/>
    <w:rsid w:val="007A55CA"/>
    <w:rsid w:val="007B4070"/>
    <w:rsid w:val="007B4B94"/>
    <w:rsid w:val="007B4D25"/>
    <w:rsid w:val="007B63E1"/>
    <w:rsid w:val="007B78EC"/>
    <w:rsid w:val="007C0B9D"/>
    <w:rsid w:val="007C25B7"/>
    <w:rsid w:val="007C5BD7"/>
    <w:rsid w:val="007C5E61"/>
    <w:rsid w:val="007C6608"/>
    <w:rsid w:val="007C6B61"/>
    <w:rsid w:val="007D1502"/>
    <w:rsid w:val="007D1D76"/>
    <w:rsid w:val="007D25AD"/>
    <w:rsid w:val="007D3ED5"/>
    <w:rsid w:val="007D64CE"/>
    <w:rsid w:val="007D7225"/>
    <w:rsid w:val="007E24C7"/>
    <w:rsid w:val="007E267C"/>
    <w:rsid w:val="007E2998"/>
    <w:rsid w:val="007E3ECD"/>
    <w:rsid w:val="007E4DED"/>
    <w:rsid w:val="007E53EE"/>
    <w:rsid w:val="007E5674"/>
    <w:rsid w:val="007E6F6E"/>
    <w:rsid w:val="007E7B97"/>
    <w:rsid w:val="007F08A7"/>
    <w:rsid w:val="007F2045"/>
    <w:rsid w:val="007F2A9F"/>
    <w:rsid w:val="007F5695"/>
    <w:rsid w:val="007F5909"/>
    <w:rsid w:val="007F5B6A"/>
    <w:rsid w:val="007F66DE"/>
    <w:rsid w:val="007F74C0"/>
    <w:rsid w:val="008001EE"/>
    <w:rsid w:val="00800898"/>
    <w:rsid w:val="00801B69"/>
    <w:rsid w:val="00802500"/>
    <w:rsid w:val="00802506"/>
    <w:rsid w:val="0080479A"/>
    <w:rsid w:val="00804E2A"/>
    <w:rsid w:val="00805587"/>
    <w:rsid w:val="00806098"/>
    <w:rsid w:val="008073CF"/>
    <w:rsid w:val="00807A12"/>
    <w:rsid w:val="008104DA"/>
    <w:rsid w:val="00812BB7"/>
    <w:rsid w:val="00812D8D"/>
    <w:rsid w:val="00813157"/>
    <w:rsid w:val="00814867"/>
    <w:rsid w:val="00816397"/>
    <w:rsid w:val="00816DFA"/>
    <w:rsid w:val="00816FD8"/>
    <w:rsid w:val="00820E37"/>
    <w:rsid w:val="00821516"/>
    <w:rsid w:val="008223D4"/>
    <w:rsid w:val="00823A9B"/>
    <w:rsid w:val="00823EA1"/>
    <w:rsid w:val="00825D50"/>
    <w:rsid w:val="00827DD2"/>
    <w:rsid w:val="008312EE"/>
    <w:rsid w:val="008327B0"/>
    <w:rsid w:val="00833835"/>
    <w:rsid w:val="008369DE"/>
    <w:rsid w:val="00840F19"/>
    <w:rsid w:val="00840FC2"/>
    <w:rsid w:val="0084246F"/>
    <w:rsid w:val="00842C4E"/>
    <w:rsid w:val="00843717"/>
    <w:rsid w:val="008453FA"/>
    <w:rsid w:val="008454A8"/>
    <w:rsid w:val="008459C0"/>
    <w:rsid w:val="008464A2"/>
    <w:rsid w:val="00847130"/>
    <w:rsid w:val="00850CFE"/>
    <w:rsid w:val="00852216"/>
    <w:rsid w:val="00854FD5"/>
    <w:rsid w:val="008579C8"/>
    <w:rsid w:val="008606D5"/>
    <w:rsid w:val="00861BF3"/>
    <w:rsid w:val="00862F07"/>
    <w:rsid w:val="00864289"/>
    <w:rsid w:val="008671F8"/>
    <w:rsid w:val="00871CCC"/>
    <w:rsid w:val="00872B1F"/>
    <w:rsid w:val="00872FBA"/>
    <w:rsid w:val="0087302A"/>
    <w:rsid w:val="00873D04"/>
    <w:rsid w:val="00875E03"/>
    <w:rsid w:val="0087606F"/>
    <w:rsid w:val="0087610A"/>
    <w:rsid w:val="008769C6"/>
    <w:rsid w:val="008772E3"/>
    <w:rsid w:val="00880BA4"/>
    <w:rsid w:val="00880E46"/>
    <w:rsid w:val="008819D8"/>
    <w:rsid w:val="008824C2"/>
    <w:rsid w:val="00883667"/>
    <w:rsid w:val="00886588"/>
    <w:rsid w:val="00886B52"/>
    <w:rsid w:val="0088753C"/>
    <w:rsid w:val="00887C53"/>
    <w:rsid w:val="00891E13"/>
    <w:rsid w:val="00895673"/>
    <w:rsid w:val="00897400"/>
    <w:rsid w:val="0089760E"/>
    <w:rsid w:val="00897812"/>
    <w:rsid w:val="008A0406"/>
    <w:rsid w:val="008A0E3F"/>
    <w:rsid w:val="008A3075"/>
    <w:rsid w:val="008A46C3"/>
    <w:rsid w:val="008A49DD"/>
    <w:rsid w:val="008A616D"/>
    <w:rsid w:val="008B0F8D"/>
    <w:rsid w:val="008B151C"/>
    <w:rsid w:val="008B2A13"/>
    <w:rsid w:val="008B2C38"/>
    <w:rsid w:val="008B6ADB"/>
    <w:rsid w:val="008C0913"/>
    <w:rsid w:val="008C1906"/>
    <w:rsid w:val="008C481F"/>
    <w:rsid w:val="008C70E0"/>
    <w:rsid w:val="008D2309"/>
    <w:rsid w:val="008D3AFF"/>
    <w:rsid w:val="008D622F"/>
    <w:rsid w:val="008D6A59"/>
    <w:rsid w:val="008D6A73"/>
    <w:rsid w:val="008E2AF8"/>
    <w:rsid w:val="008E2E69"/>
    <w:rsid w:val="008E36C0"/>
    <w:rsid w:val="008E4571"/>
    <w:rsid w:val="008E4A62"/>
    <w:rsid w:val="008E57E5"/>
    <w:rsid w:val="008E64C1"/>
    <w:rsid w:val="008E64CD"/>
    <w:rsid w:val="008F0693"/>
    <w:rsid w:val="008F18A5"/>
    <w:rsid w:val="008F300B"/>
    <w:rsid w:val="008F460B"/>
    <w:rsid w:val="008F62E9"/>
    <w:rsid w:val="00900C3C"/>
    <w:rsid w:val="00900E6E"/>
    <w:rsid w:val="00904016"/>
    <w:rsid w:val="00906D93"/>
    <w:rsid w:val="00910298"/>
    <w:rsid w:val="00912F50"/>
    <w:rsid w:val="009151B2"/>
    <w:rsid w:val="00915329"/>
    <w:rsid w:val="00915960"/>
    <w:rsid w:val="00916A2F"/>
    <w:rsid w:val="0092472F"/>
    <w:rsid w:val="0092566F"/>
    <w:rsid w:val="009266B0"/>
    <w:rsid w:val="009300AD"/>
    <w:rsid w:val="00930454"/>
    <w:rsid w:val="0093050E"/>
    <w:rsid w:val="0093104F"/>
    <w:rsid w:val="00933F00"/>
    <w:rsid w:val="00936491"/>
    <w:rsid w:val="00936B76"/>
    <w:rsid w:val="00937D6C"/>
    <w:rsid w:val="00940981"/>
    <w:rsid w:val="0094198C"/>
    <w:rsid w:val="00943698"/>
    <w:rsid w:val="0094398E"/>
    <w:rsid w:val="009462E2"/>
    <w:rsid w:val="009501DA"/>
    <w:rsid w:val="0095503B"/>
    <w:rsid w:val="00955265"/>
    <w:rsid w:val="00957DE5"/>
    <w:rsid w:val="00963334"/>
    <w:rsid w:val="009636DF"/>
    <w:rsid w:val="00967332"/>
    <w:rsid w:val="009703CC"/>
    <w:rsid w:val="00973101"/>
    <w:rsid w:val="00974D14"/>
    <w:rsid w:val="00975571"/>
    <w:rsid w:val="0097661E"/>
    <w:rsid w:val="009800C9"/>
    <w:rsid w:val="009803EB"/>
    <w:rsid w:val="00980982"/>
    <w:rsid w:val="00980D9A"/>
    <w:rsid w:val="00982929"/>
    <w:rsid w:val="00982BDE"/>
    <w:rsid w:val="00987229"/>
    <w:rsid w:val="00987552"/>
    <w:rsid w:val="00987B31"/>
    <w:rsid w:val="00987BB7"/>
    <w:rsid w:val="009924A8"/>
    <w:rsid w:val="00993A22"/>
    <w:rsid w:val="00993CD8"/>
    <w:rsid w:val="00997A3A"/>
    <w:rsid w:val="009A13D4"/>
    <w:rsid w:val="009A5F32"/>
    <w:rsid w:val="009A71A5"/>
    <w:rsid w:val="009A78E2"/>
    <w:rsid w:val="009B030D"/>
    <w:rsid w:val="009B077E"/>
    <w:rsid w:val="009B102C"/>
    <w:rsid w:val="009B23E8"/>
    <w:rsid w:val="009B4C4B"/>
    <w:rsid w:val="009B5E2D"/>
    <w:rsid w:val="009B72A9"/>
    <w:rsid w:val="009B74C8"/>
    <w:rsid w:val="009C0DAD"/>
    <w:rsid w:val="009C34AB"/>
    <w:rsid w:val="009C4B6E"/>
    <w:rsid w:val="009D0272"/>
    <w:rsid w:val="009D0AC1"/>
    <w:rsid w:val="009D3B18"/>
    <w:rsid w:val="009D6B55"/>
    <w:rsid w:val="009D6D7B"/>
    <w:rsid w:val="009D7E46"/>
    <w:rsid w:val="009E05A8"/>
    <w:rsid w:val="009E2AB7"/>
    <w:rsid w:val="009E2BEE"/>
    <w:rsid w:val="009E32F5"/>
    <w:rsid w:val="009E4B07"/>
    <w:rsid w:val="009E61AC"/>
    <w:rsid w:val="009E6C71"/>
    <w:rsid w:val="009F04B9"/>
    <w:rsid w:val="009F0F35"/>
    <w:rsid w:val="009F2390"/>
    <w:rsid w:val="009F245B"/>
    <w:rsid w:val="009F54D4"/>
    <w:rsid w:val="009F6822"/>
    <w:rsid w:val="00A025BB"/>
    <w:rsid w:val="00A02A55"/>
    <w:rsid w:val="00A032A9"/>
    <w:rsid w:val="00A04EE1"/>
    <w:rsid w:val="00A05AC3"/>
    <w:rsid w:val="00A06055"/>
    <w:rsid w:val="00A06C79"/>
    <w:rsid w:val="00A07089"/>
    <w:rsid w:val="00A10202"/>
    <w:rsid w:val="00A10416"/>
    <w:rsid w:val="00A10DF1"/>
    <w:rsid w:val="00A11729"/>
    <w:rsid w:val="00A12D05"/>
    <w:rsid w:val="00A1380B"/>
    <w:rsid w:val="00A13833"/>
    <w:rsid w:val="00A141C2"/>
    <w:rsid w:val="00A144DA"/>
    <w:rsid w:val="00A201BF"/>
    <w:rsid w:val="00A21A0D"/>
    <w:rsid w:val="00A27F13"/>
    <w:rsid w:val="00A30604"/>
    <w:rsid w:val="00A307CF"/>
    <w:rsid w:val="00A319D0"/>
    <w:rsid w:val="00A31B99"/>
    <w:rsid w:val="00A3334D"/>
    <w:rsid w:val="00A3514F"/>
    <w:rsid w:val="00A36381"/>
    <w:rsid w:val="00A41118"/>
    <w:rsid w:val="00A418AE"/>
    <w:rsid w:val="00A41C72"/>
    <w:rsid w:val="00A4502B"/>
    <w:rsid w:val="00A45C60"/>
    <w:rsid w:val="00A462EC"/>
    <w:rsid w:val="00A46A36"/>
    <w:rsid w:val="00A46B4B"/>
    <w:rsid w:val="00A50B71"/>
    <w:rsid w:val="00A52AEC"/>
    <w:rsid w:val="00A5309B"/>
    <w:rsid w:val="00A5439A"/>
    <w:rsid w:val="00A543A3"/>
    <w:rsid w:val="00A54873"/>
    <w:rsid w:val="00A554C7"/>
    <w:rsid w:val="00A574B1"/>
    <w:rsid w:val="00A601C8"/>
    <w:rsid w:val="00A60245"/>
    <w:rsid w:val="00A603D0"/>
    <w:rsid w:val="00A60836"/>
    <w:rsid w:val="00A63898"/>
    <w:rsid w:val="00A64355"/>
    <w:rsid w:val="00A65374"/>
    <w:rsid w:val="00A71C11"/>
    <w:rsid w:val="00A72CE2"/>
    <w:rsid w:val="00A72F0E"/>
    <w:rsid w:val="00A75C1A"/>
    <w:rsid w:val="00A76A89"/>
    <w:rsid w:val="00A81B7C"/>
    <w:rsid w:val="00A84A1E"/>
    <w:rsid w:val="00A947DC"/>
    <w:rsid w:val="00A94F29"/>
    <w:rsid w:val="00A96AAB"/>
    <w:rsid w:val="00A96FFC"/>
    <w:rsid w:val="00A9711D"/>
    <w:rsid w:val="00A97E12"/>
    <w:rsid w:val="00A97FD7"/>
    <w:rsid w:val="00AA0A3E"/>
    <w:rsid w:val="00AA0D95"/>
    <w:rsid w:val="00AA2EC3"/>
    <w:rsid w:val="00AA4DA4"/>
    <w:rsid w:val="00AA5EF7"/>
    <w:rsid w:val="00AA6E09"/>
    <w:rsid w:val="00AB0E0E"/>
    <w:rsid w:val="00AB1788"/>
    <w:rsid w:val="00AB1804"/>
    <w:rsid w:val="00AB298D"/>
    <w:rsid w:val="00AB45E5"/>
    <w:rsid w:val="00AB4936"/>
    <w:rsid w:val="00AB4C38"/>
    <w:rsid w:val="00AB6130"/>
    <w:rsid w:val="00AB683F"/>
    <w:rsid w:val="00AB6A57"/>
    <w:rsid w:val="00AB6ACA"/>
    <w:rsid w:val="00AB7985"/>
    <w:rsid w:val="00AB79A3"/>
    <w:rsid w:val="00AC0087"/>
    <w:rsid w:val="00AC084F"/>
    <w:rsid w:val="00AC0F06"/>
    <w:rsid w:val="00AC12A8"/>
    <w:rsid w:val="00AC3BCE"/>
    <w:rsid w:val="00AC552C"/>
    <w:rsid w:val="00AC676B"/>
    <w:rsid w:val="00AC7191"/>
    <w:rsid w:val="00AD06C3"/>
    <w:rsid w:val="00AD0757"/>
    <w:rsid w:val="00AD1097"/>
    <w:rsid w:val="00AD305B"/>
    <w:rsid w:val="00AD3BFD"/>
    <w:rsid w:val="00AD4C44"/>
    <w:rsid w:val="00AD4DAE"/>
    <w:rsid w:val="00AD6444"/>
    <w:rsid w:val="00AD72A5"/>
    <w:rsid w:val="00AD7A0F"/>
    <w:rsid w:val="00AE0BE4"/>
    <w:rsid w:val="00AE1344"/>
    <w:rsid w:val="00AE216D"/>
    <w:rsid w:val="00AE3BBA"/>
    <w:rsid w:val="00AE3BD3"/>
    <w:rsid w:val="00AE46EC"/>
    <w:rsid w:val="00AE6151"/>
    <w:rsid w:val="00AE66DB"/>
    <w:rsid w:val="00AE79AA"/>
    <w:rsid w:val="00AF2ECE"/>
    <w:rsid w:val="00AF6AC9"/>
    <w:rsid w:val="00AF6B20"/>
    <w:rsid w:val="00AF6DF6"/>
    <w:rsid w:val="00AF7045"/>
    <w:rsid w:val="00B004C0"/>
    <w:rsid w:val="00B005B0"/>
    <w:rsid w:val="00B00B71"/>
    <w:rsid w:val="00B00F97"/>
    <w:rsid w:val="00B02AC0"/>
    <w:rsid w:val="00B03687"/>
    <w:rsid w:val="00B04B53"/>
    <w:rsid w:val="00B05DDF"/>
    <w:rsid w:val="00B06F37"/>
    <w:rsid w:val="00B07252"/>
    <w:rsid w:val="00B1009F"/>
    <w:rsid w:val="00B10B37"/>
    <w:rsid w:val="00B117EA"/>
    <w:rsid w:val="00B13642"/>
    <w:rsid w:val="00B13977"/>
    <w:rsid w:val="00B14324"/>
    <w:rsid w:val="00B1470F"/>
    <w:rsid w:val="00B16E6B"/>
    <w:rsid w:val="00B17ED3"/>
    <w:rsid w:val="00B24E8E"/>
    <w:rsid w:val="00B25CB8"/>
    <w:rsid w:val="00B26284"/>
    <w:rsid w:val="00B27F81"/>
    <w:rsid w:val="00B3111D"/>
    <w:rsid w:val="00B3121F"/>
    <w:rsid w:val="00B31EDA"/>
    <w:rsid w:val="00B32540"/>
    <w:rsid w:val="00B342D6"/>
    <w:rsid w:val="00B36644"/>
    <w:rsid w:val="00B37CEC"/>
    <w:rsid w:val="00B40C67"/>
    <w:rsid w:val="00B41392"/>
    <w:rsid w:val="00B4391C"/>
    <w:rsid w:val="00B43B23"/>
    <w:rsid w:val="00B45062"/>
    <w:rsid w:val="00B4577A"/>
    <w:rsid w:val="00B45C0E"/>
    <w:rsid w:val="00B45D18"/>
    <w:rsid w:val="00B45E59"/>
    <w:rsid w:val="00B46360"/>
    <w:rsid w:val="00B5125F"/>
    <w:rsid w:val="00B51F5D"/>
    <w:rsid w:val="00B56E58"/>
    <w:rsid w:val="00B57F2A"/>
    <w:rsid w:val="00B60DCE"/>
    <w:rsid w:val="00B64339"/>
    <w:rsid w:val="00B646C1"/>
    <w:rsid w:val="00B7165D"/>
    <w:rsid w:val="00B71AA2"/>
    <w:rsid w:val="00B74701"/>
    <w:rsid w:val="00B74A96"/>
    <w:rsid w:val="00B75709"/>
    <w:rsid w:val="00B771A3"/>
    <w:rsid w:val="00B8064B"/>
    <w:rsid w:val="00B81D3A"/>
    <w:rsid w:val="00B823A6"/>
    <w:rsid w:val="00B85850"/>
    <w:rsid w:val="00B85B29"/>
    <w:rsid w:val="00B863CC"/>
    <w:rsid w:val="00B86FAA"/>
    <w:rsid w:val="00B905AC"/>
    <w:rsid w:val="00B907BB"/>
    <w:rsid w:val="00B94C29"/>
    <w:rsid w:val="00B95EA8"/>
    <w:rsid w:val="00B97266"/>
    <w:rsid w:val="00B975BD"/>
    <w:rsid w:val="00BA0B0E"/>
    <w:rsid w:val="00BA17F5"/>
    <w:rsid w:val="00BA21DA"/>
    <w:rsid w:val="00BA25E4"/>
    <w:rsid w:val="00BA2C33"/>
    <w:rsid w:val="00BA2F08"/>
    <w:rsid w:val="00BA3321"/>
    <w:rsid w:val="00BA4E03"/>
    <w:rsid w:val="00BA5332"/>
    <w:rsid w:val="00BA5ED7"/>
    <w:rsid w:val="00BA610B"/>
    <w:rsid w:val="00BA6241"/>
    <w:rsid w:val="00BA7AAF"/>
    <w:rsid w:val="00BB1567"/>
    <w:rsid w:val="00BB216E"/>
    <w:rsid w:val="00BB3781"/>
    <w:rsid w:val="00BB52AE"/>
    <w:rsid w:val="00BB5BD0"/>
    <w:rsid w:val="00BC3450"/>
    <w:rsid w:val="00BC355F"/>
    <w:rsid w:val="00BC3E7F"/>
    <w:rsid w:val="00BC453C"/>
    <w:rsid w:val="00BC4EAF"/>
    <w:rsid w:val="00BC6611"/>
    <w:rsid w:val="00BD15AC"/>
    <w:rsid w:val="00BD1668"/>
    <w:rsid w:val="00BD25B0"/>
    <w:rsid w:val="00BD2F41"/>
    <w:rsid w:val="00BD369A"/>
    <w:rsid w:val="00BD3711"/>
    <w:rsid w:val="00BD4A29"/>
    <w:rsid w:val="00BD60EB"/>
    <w:rsid w:val="00BD611D"/>
    <w:rsid w:val="00BD66BD"/>
    <w:rsid w:val="00BD68DD"/>
    <w:rsid w:val="00BE0AD6"/>
    <w:rsid w:val="00BE2782"/>
    <w:rsid w:val="00BE2D35"/>
    <w:rsid w:val="00BE3F51"/>
    <w:rsid w:val="00BE4322"/>
    <w:rsid w:val="00BE5BD8"/>
    <w:rsid w:val="00BF02F0"/>
    <w:rsid w:val="00BF12ED"/>
    <w:rsid w:val="00BF27AA"/>
    <w:rsid w:val="00BF5A75"/>
    <w:rsid w:val="00BF7121"/>
    <w:rsid w:val="00BF7310"/>
    <w:rsid w:val="00C00FC3"/>
    <w:rsid w:val="00C01B15"/>
    <w:rsid w:val="00C02955"/>
    <w:rsid w:val="00C02EA7"/>
    <w:rsid w:val="00C0333A"/>
    <w:rsid w:val="00C03A21"/>
    <w:rsid w:val="00C04693"/>
    <w:rsid w:val="00C04D6C"/>
    <w:rsid w:val="00C07709"/>
    <w:rsid w:val="00C111E7"/>
    <w:rsid w:val="00C11306"/>
    <w:rsid w:val="00C120D9"/>
    <w:rsid w:val="00C13F7E"/>
    <w:rsid w:val="00C157A8"/>
    <w:rsid w:val="00C1603F"/>
    <w:rsid w:val="00C16DEF"/>
    <w:rsid w:val="00C17E14"/>
    <w:rsid w:val="00C2184C"/>
    <w:rsid w:val="00C21BE6"/>
    <w:rsid w:val="00C22C8B"/>
    <w:rsid w:val="00C23D82"/>
    <w:rsid w:val="00C25016"/>
    <w:rsid w:val="00C304BD"/>
    <w:rsid w:val="00C3066B"/>
    <w:rsid w:val="00C31C3E"/>
    <w:rsid w:val="00C31E5F"/>
    <w:rsid w:val="00C42251"/>
    <w:rsid w:val="00C424F2"/>
    <w:rsid w:val="00C42697"/>
    <w:rsid w:val="00C43B05"/>
    <w:rsid w:val="00C44CE6"/>
    <w:rsid w:val="00C45F65"/>
    <w:rsid w:val="00C466DA"/>
    <w:rsid w:val="00C4675A"/>
    <w:rsid w:val="00C507DB"/>
    <w:rsid w:val="00C521BE"/>
    <w:rsid w:val="00C54BDF"/>
    <w:rsid w:val="00C55282"/>
    <w:rsid w:val="00C56813"/>
    <w:rsid w:val="00C57371"/>
    <w:rsid w:val="00C57DB4"/>
    <w:rsid w:val="00C60FA7"/>
    <w:rsid w:val="00C6257E"/>
    <w:rsid w:val="00C62E4D"/>
    <w:rsid w:val="00C62FAB"/>
    <w:rsid w:val="00C62FD8"/>
    <w:rsid w:val="00C65EE9"/>
    <w:rsid w:val="00C672EB"/>
    <w:rsid w:val="00C675C6"/>
    <w:rsid w:val="00C67DCB"/>
    <w:rsid w:val="00C67FFC"/>
    <w:rsid w:val="00C70D64"/>
    <w:rsid w:val="00C748C1"/>
    <w:rsid w:val="00C74A3B"/>
    <w:rsid w:val="00C752ED"/>
    <w:rsid w:val="00C76BBC"/>
    <w:rsid w:val="00C8475E"/>
    <w:rsid w:val="00C8570D"/>
    <w:rsid w:val="00C8636F"/>
    <w:rsid w:val="00C87705"/>
    <w:rsid w:val="00C9000E"/>
    <w:rsid w:val="00C91BF0"/>
    <w:rsid w:val="00C976FA"/>
    <w:rsid w:val="00C97F14"/>
    <w:rsid w:val="00CA106B"/>
    <w:rsid w:val="00CA17FA"/>
    <w:rsid w:val="00CA27BB"/>
    <w:rsid w:val="00CA2B50"/>
    <w:rsid w:val="00CA326E"/>
    <w:rsid w:val="00CA56E7"/>
    <w:rsid w:val="00CA5923"/>
    <w:rsid w:val="00CB0C36"/>
    <w:rsid w:val="00CB209A"/>
    <w:rsid w:val="00CB293D"/>
    <w:rsid w:val="00CB2B9B"/>
    <w:rsid w:val="00CB4A45"/>
    <w:rsid w:val="00CB4C3D"/>
    <w:rsid w:val="00CB60B3"/>
    <w:rsid w:val="00CC0D3B"/>
    <w:rsid w:val="00CC1050"/>
    <w:rsid w:val="00CC1875"/>
    <w:rsid w:val="00CC2415"/>
    <w:rsid w:val="00CC32D0"/>
    <w:rsid w:val="00CC5473"/>
    <w:rsid w:val="00CC5F38"/>
    <w:rsid w:val="00CD3B96"/>
    <w:rsid w:val="00CD3DD6"/>
    <w:rsid w:val="00CD6451"/>
    <w:rsid w:val="00CD699D"/>
    <w:rsid w:val="00CD6B11"/>
    <w:rsid w:val="00CD77D8"/>
    <w:rsid w:val="00CE2374"/>
    <w:rsid w:val="00CE3851"/>
    <w:rsid w:val="00CE4E95"/>
    <w:rsid w:val="00CE6A59"/>
    <w:rsid w:val="00CE78A7"/>
    <w:rsid w:val="00CE7C49"/>
    <w:rsid w:val="00CF0F68"/>
    <w:rsid w:val="00CF1101"/>
    <w:rsid w:val="00CF230A"/>
    <w:rsid w:val="00CF2CC7"/>
    <w:rsid w:val="00CF2D34"/>
    <w:rsid w:val="00CF2EF3"/>
    <w:rsid w:val="00CF2F14"/>
    <w:rsid w:val="00CF3C12"/>
    <w:rsid w:val="00CF57D0"/>
    <w:rsid w:val="00CF6192"/>
    <w:rsid w:val="00D01612"/>
    <w:rsid w:val="00D017B0"/>
    <w:rsid w:val="00D01B2E"/>
    <w:rsid w:val="00D03277"/>
    <w:rsid w:val="00D05E0B"/>
    <w:rsid w:val="00D07C8C"/>
    <w:rsid w:val="00D10787"/>
    <w:rsid w:val="00D10955"/>
    <w:rsid w:val="00D113D4"/>
    <w:rsid w:val="00D11451"/>
    <w:rsid w:val="00D120F3"/>
    <w:rsid w:val="00D12522"/>
    <w:rsid w:val="00D13D59"/>
    <w:rsid w:val="00D14C5D"/>
    <w:rsid w:val="00D15B4F"/>
    <w:rsid w:val="00D16FC8"/>
    <w:rsid w:val="00D17DFE"/>
    <w:rsid w:val="00D17EAE"/>
    <w:rsid w:val="00D218A0"/>
    <w:rsid w:val="00D21911"/>
    <w:rsid w:val="00D22BAD"/>
    <w:rsid w:val="00D266CE"/>
    <w:rsid w:val="00D32475"/>
    <w:rsid w:val="00D32967"/>
    <w:rsid w:val="00D329D8"/>
    <w:rsid w:val="00D34626"/>
    <w:rsid w:val="00D3542E"/>
    <w:rsid w:val="00D35A7B"/>
    <w:rsid w:val="00D37388"/>
    <w:rsid w:val="00D379AF"/>
    <w:rsid w:val="00D37C91"/>
    <w:rsid w:val="00D4071D"/>
    <w:rsid w:val="00D408E3"/>
    <w:rsid w:val="00D418AC"/>
    <w:rsid w:val="00D42126"/>
    <w:rsid w:val="00D425CD"/>
    <w:rsid w:val="00D435C1"/>
    <w:rsid w:val="00D4394E"/>
    <w:rsid w:val="00D43C63"/>
    <w:rsid w:val="00D44932"/>
    <w:rsid w:val="00D47B21"/>
    <w:rsid w:val="00D513EA"/>
    <w:rsid w:val="00D51A3E"/>
    <w:rsid w:val="00D52312"/>
    <w:rsid w:val="00D52D6E"/>
    <w:rsid w:val="00D53948"/>
    <w:rsid w:val="00D55C15"/>
    <w:rsid w:val="00D62668"/>
    <w:rsid w:val="00D67979"/>
    <w:rsid w:val="00D67D99"/>
    <w:rsid w:val="00D704B6"/>
    <w:rsid w:val="00D710B9"/>
    <w:rsid w:val="00D7110B"/>
    <w:rsid w:val="00D721E4"/>
    <w:rsid w:val="00D7308A"/>
    <w:rsid w:val="00D73871"/>
    <w:rsid w:val="00D74406"/>
    <w:rsid w:val="00D756D0"/>
    <w:rsid w:val="00D769E7"/>
    <w:rsid w:val="00D823E1"/>
    <w:rsid w:val="00D83840"/>
    <w:rsid w:val="00D84BA3"/>
    <w:rsid w:val="00D86259"/>
    <w:rsid w:val="00D91DB6"/>
    <w:rsid w:val="00D93F57"/>
    <w:rsid w:val="00D94472"/>
    <w:rsid w:val="00D9479E"/>
    <w:rsid w:val="00D97F6E"/>
    <w:rsid w:val="00DA12FF"/>
    <w:rsid w:val="00DA54AF"/>
    <w:rsid w:val="00DA563D"/>
    <w:rsid w:val="00DA707A"/>
    <w:rsid w:val="00DB10BC"/>
    <w:rsid w:val="00DB48F1"/>
    <w:rsid w:val="00DB5449"/>
    <w:rsid w:val="00DB5D10"/>
    <w:rsid w:val="00DB5D73"/>
    <w:rsid w:val="00DB608A"/>
    <w:rsid w:val="00DB66BF"/>
    <w:rsid w:val="00DB6911"/>
    <w:rsid w:val="00DB6E5C"/>
    <w:rsid w:val="00DC0145"/>
    <w:rsid w:val="00DC160E"/>
    <w:rsid w:val="00DC2265"/>
    <w:rsid w:val="00DC2D09"/>
    <w:rsid w:val="00DC4173"/>
    <w:rsid w:val="00DC56F9"/>
    <w:rsid w:val="00DC58D7"/>
    <w:rsid w:val="00DC68EF"/>
    <w:rsid w:val="00DC70A5"/>
    <w:rsid w:val="00DC71F6"/>
    <w:rsid w:val="00DC7554"/>
    <w:rsid w:val="00DD036D"/>
    <w:rsid w:val="00DD0A85"/>
    <w:rsid w:val="00DD0D17"/>
    <w:rsid w:val="00DD16C7"/>
    <w:rsid w:val="00DD2012"/>
    <w:rsid w:val="00DD252B"/>
    <w:rsid w:val="00DD541D"/>
    <w:rsid w:val="00DD5A49"/>
    <w:rsid w:val="00DD6A6B"/>
    <w:rsid w:val="00DD7B00"/>
    <w:rsid w:val="00DE0788"/>
    <w:rsid w:val="00DE1895"/>
    <w:rsid w:val="00DE3B20"/>
    <w:rsid w:val="00DE43A1"/>
    <w:rsid w:val="00DE5702"/>
    <w:rsid w:val="00DE71E9"/>
    <w:rsid w:val="00DE7AB6"/>
    <w:rsid w:val="00DF337A"/>
    <w:rsid w:val="00DF35EA"/>
    <w:rsid w:val="00DF6357"/>
    <w:rsid w:val="00DF7116"/>
    <w:rsid w:val="00DF7C71"/>
    <w:rsid w:val="00E00095"/>
    <w:rsid w:val="00E00A22"/>
    <w:rsid w:val="00E0197A"/>
    <w:rsid w:val="00E0286D"/>
    <w:rsid w:val="00E04075"/>
    <w:rsid w:val="00E04114"/>
    <w:rsid w:val="00E042AB"/>
    <w:rsid w:val="00E06FEA"/>
    <w:rsid w:val="00E10B7A"/>
    <w:rsid w:val="00E116C8"/>
    <w:rsid w:val="00E12607"/>
    <w:rsid w:val="00E1496B"/>
    <w:rsid w:val="00E14B45"/>
    <w:rsid w:val="00E151A1"/>
    <w:rsid w:val="00E16F03"/>
    <w:rsid w:val="00E17BE2"/>
    <w:rsid w:val="00E21221"/>
    <w:rsid w:val="00E23390"/>
    <w:rsid w:val="00E27287"/>
    <w:rsid w:val="00E304A9"/>
    <w:rsid w:val="00E34D0B"/>
    <w:rsid w:val="00E3584E"/>
    <w:rsid w:val="00E35DED"/>
    <w:rsid w:val="00E3650B"/>
    <w:rsid w:val="00E367DF"/>
    <w:rsid w:val="00E36AF0"/>
    <w:rsid w:val="00E3789F"/>
    <w:rsid w:val="00E400CD"/>
    <w:rsid w:val="00E406A3"/>
    <w:rsid w:val="00E42006"/>
    <w:rsid w:val="00E431A0"/>
    <w:rsid w:val="00E4341C"/>
    <w:rsid w:val="00E4530C"/>
    <w:rsid w:val="00E45C39"/>
    <w:rsid w:val="00E46B8F"/>
    <w:rsid w:val="00E46BC3"/>
    <w:rsid w:val="00E504EA"/>
    <w:rsid w:val="00E51CAE"/>
    <w:rsid w:val="00E51CD5"/>
    <w:rsid w:val="00E54A4C"/>
    <w:rsid w:val="00E55307"/>
    <w:rsid w:val="00E55DA6"/>
    <w:rsid w:val="00E565CB"/>
    <w:rsid w:val="00E56738"/>
    <w:rsid w:val="00E61AD7"/>
    <w:rsid w:val="00E61CA8"/>
    <w:rsid w:val="00E61DFE"/>
    <w:rsid w:val="00E62819"/>
    <w:rsid w:val="00E66748"/>
    <w:rsid w:val="00E673E1"/>
    <w:rsid w:val="00E725E6"/>
    <w:rsid w:val="00E735F4"/>
    <w:rsid w:val="00E76BD2"/>
    <w:rsid w:val="00E82A66"/>
    <w:rsid w:val="00E856AB"/>
    <w:rsid w:val="00E856F8"/>
    <w:rsid w:val="00E8576E"/>
    <w:rsid w:val="00E90DFA"/>
    <w:rsid w:val="00E926A1"/>
    <w:rsid w:val="00E92D97"/>
    <w:rsid w:val="00E93246"/>
    <w:rsid w:val="00E939E2"/>
    <w:rsid w:val="00E93EAA"/>
    <w:rsid w:val="00E94F08"/>
    <w:rsid w:val="00E9583E"/>
    <w:rsid w:val="00E95A5E"/>
    <w:rsid w:val="00E95AEE"/>
    <w:rsid w:val="00EA00FD"/>
    <w:rsid w:val="00EA2F4B"/>
    <w:rsid w:val="00EA703C"/>
    <w:rsid w:val="00EA78C2"/>
    <w:rsid w:val="00EB022E"/>
    <w:rsid w:val="00EB3388"/>
    <w:rsid w:val="00EB3B86"/>
    <w:rsid w:val="00EB645E"/>
    <w:rsid w:val="00EB692A"/>
    <w:rsid w:val="00EB742A"/>
    <w:rsid w:val="00EC0736"/>
    <w:rsid w:val="00EC07DC"/>
    <w:rsid w:val="00EC200C"/>
    <w:rsid w:val="00EC2A1C"/>
    <w:rsid w:val="00EC4043"/>
    <w:rsid w:val="00EC412D"/>
    <w:rsid w:val="00EC59AF"/>
    <w:rsid w:val="00EC5C6D"/>
    <w:rsid w:val="00EC6581"/>
    <w:rsid w:val="00ED11BE"/>
    <w:rsid w:val="00ED1BB8"/>
    <w:rsid w:val="00ED1EA8"/>
    <w:rsid w:val="00ED35D1"/>
    <w:rsid w:val="00ED3E92"/>
    <w:rsid w:val="00ED4DDC"/>
    <w:rsid w:val="00ED5A96"/>
    <w:rsid w:val="00ED5E1C"/>
    <w:rsid w:val="00EE179A"/>
    <w:rsid w:val="00EE1C21"/>
    <w:rsid w:val="00EE34A1"/>
    <w:rsid w:val="00EE35F3"/>
    <w:rsid w:val="00EE477A"/>
    <w:rsid w:val="00EE4D5D"/>
    <w:rsid w:val="00EE5036"/>
    <w:rsid w:val="00EE595D"/>
    <w:rsid w:val="00EE6A4A"/>
    <w:rsid w:val="00EE7D56"/>
    <w:rsid w:val="00EF010F"/>
    <w:rsid w:val="00EF51EE"/>
    <w:rsid w:val="00EF79A6"/>
    <w:rsid w:val="00EF7C9F"/>
    <w:rsid w:val="00F05043"/>
    <w:rsid w:val="00F06A16"/>
    <w:rsid w:val="00F13EFA"/>
    <w:rsid w:val="00F14E23"/>
    <w:rsid w:val="00F1574A"/>
    <w:rsid w:val="00F17796"/>
    <w:rsid w:val="00F22F01"/>
    <w:rsid w:val="00F23632"/>
    <w:rsid w:val="00F23AD5"/>
    <w:rsid w:val="00F25459"/>
    <w:rsid w:val="00F263EA"/>
    <w:rsid w:val="00F26A32"/>
    <w:rsid w:val="00F27282"/>
    <w:rsid w:val="00F27CF2"/>
    <w:rsid w:val="00F31C2E"/>
    <w:rsid w:val="00F330EB"/>
    <w:rsid w:val="00F331F9"/>
    <w:rsid w:val="00F35E66"/>
    <w:rsid w:val="00F37067"/>
    <w:rsid w:val="00F374F2"/>
    <w:rsid w:val="00F40929"/>
    <w:rsid w:val="00F412EA"/>
    <w:rsid w:val="00F41EB2"/>
    <w:rsid w:val="00F42A60"/>
    <w:rsid w:val="00F43B4D"/>
    <w:rsid w:val="00F44A8D"/>
    <w:rsid w:val="00F4555B"/>
    <w:rsid w:val="00F468CF"/>
    <w:rsid w:val="00F47980"/>
    <w:rsid w:val="00F5042C"/>
    <w:rsid w:val="00F51E92"/>
    <w:rsid w:val="00F52E9C"/>
    <w:rsid w:val="00F55378"/>
    <w:rsid w:val="00F5603D"/>
    <w:rsid w:val="00F563E6"/>
    <w:rsid w:val="00F56B67"/>
    <w:rsid w:val="00F62510"/>
    <w:rsid w:val="00F6417B"/>
    <w:rsid w:val="00F7038E"/>
    <w:rsid w:val="00F71CD9"/>
    <w:rsid w:val="00F729E5"/>
    <w:rsid w:val="00F7377B"/>
    <w:rsid w:val="00F76349"/>
    <w:rsid w:val="00F766C4"/>
    <w:rsid w:val="00F77181"/>
    <w:rsid w:val="00F7777E"/>
    <w:rsid w:val="00F81D64"/>
    <w:rsid w:val="00F82853"/>
    <w:rsid w:val="00F82DAA"/>
    <w:rsid w:val="00F8392B"/>
    <w:rsid w:val="00F83C4F"/>
    <w:rsid w:val="00F83E0E"/>
    <w:rsid w:val="00F83FC3"/>
    <w:rsid w:val="00F84E4E"/>
    <w:rsid w:val="00F85D91"/>
    <w:rsid w:val="00F91FEA"/>
    <w:rsid w:val="00F9231E"/>
    <w:rsid w:val="00F92894"/>
    <w:rsid w:val="00F93163"/>
    <w:rsid w:val="00F932D9"/>
    <w:rsid w:val="00F966BE"/>
    <w:rsid w:val="00F97B8F"/>
    <w:rsid w:val="00FA1869"/>
    <w:rsid w:val="00FA186B"/>
    <w:rsid w:val="00FA1FD5"/>
    <w:rsid w:val="00FA38AC"/>
    <w:rsid w:val="00FA7603"/>
    <w:rsid w:val="00FB03DE"/>
    <w:rsid w:val="00FB1956"/>
    <w:rsid w:val="00FB3F06"/>
    <w:rsid w:val="00FB424F"/>
    <w:rsid w:val="00FB51D0"/>
    <w:rsid w:val="00FB589E"/>
    <w:rsid w:val="00FB5C7B"/>
    <w:rsid w:val="00FB6065"/>
    <w:rsid w:val="00FB6AFF"/>
    <w:rsid w:val="00FB6B46"/>
    <w:rsid w:val="00FB75AA"/>
    <w:rsid w:val="00FC06AE"/>
    <w:rsid w:val="00FC1021"/>
    <w:rsid w:val="00FC3C15"/>
    <w:rsid w:val="00FC49B6"/>
    <w:rsid w:val="00FC5109"/>
    <w:rsid w:val="00FC577C"/>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1BFC"/>
    <w:rsid w:val="00FE2C7A"/>
    <w:rsid w:val="00FE3A9A"/>
    <w:rsid w:val="00FE585A"/>
    <w:rsid w:val="00FE5B64"/>
    <w:rsid w:val="00FF0A19"/>
    <w:rsid w:val="00FF5F17"/>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F608BA"/>
  <w15:docId w15:val="{99D2F8AB-FCC2-4365-8AAC-CA95AF35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E8C"/>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6A57"/>
    <w:pPr>
      <w:ind w:left="720"/>
      <w:contextualSpacing/>
    </w:pPr>
  </w:style>
  <w:style w:type="character" w:styleId="a5">
    <w:name w:val="Hyperlink"/>
    <w:basedOn w:val="a0"/>
    <w:uiPriority w:val="99"/>
    <w:unhideWhenUsed/>
    <w:rsid w:val="0037743C"/>
    <w:rPr>
      <w:color w:val="0000FF" w:themeColor="hyperlink"/>
      <w:u w:val="single"/>
    </w:rPr>
  </w:style>
  <w:style w:type="table" w:styleId="a6">
    <w:name w:val="Table Grid"/>
    <w:basedOn w:val="a1"/>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111E7"/>
    <w:rPr>
      <w:color w:val="800080" w:themeColor="followedHyperlink"/>
      <w:u w:val="single"/>
    </w:rPr>
  </w:style>
  <w:style w:type="character" w:customStyle="1" w:styleId="a8">
    <w:name w:val="комментарий"/>
    <w:rsid w:val="00D97F6E"/>
    <w:rPr>
      <w:b/>
      <w:bCs/>
      <w:i/>
      <w:iCs/>
      <w:shd w:val="clear" w:color="auto" w:fill="FFFF99"/>
    </w:rPr>
  </w:style>
  <w:style w:type="paragraph" w:styleId="a9">
    <w:name w:val="header"/>
    <w:basedOn w:val="a"/>
    <w:link w:val="aa"/>
    <w:unhideWhenUsed/>
    <w:rsid w:val="00D408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08E3"/>
  </w:style>
  <w:style w:type="paragraph" w:styleId="ab">
    <w:name w:val="footer"/>
    <w:basedOn w:val="a"/>
    <w:link w:val="ac"/>
    <w:uiPriority w:val="99"/>
    <w:unhideWhenUsed/>
    <w:rsid w:val="00D408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08E3"/>
  </w:style>
  <w:style w:type="paragraph" w:styleId="ad">
    <w:name w:val="Balloon Text"/>
    <w:basedOn w:val="a"/>
    <w:link w:val="ae"/>
    <w:uiPriority w:val="99"/>
    <w:semiHidden/>
    <w:unhideWhenUsed/>
    <w:rsid w:val="00D408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f">
    <w:name w:val="caption"/>
    <w:basedOn w:val="a"/>
    <w:next w:val="a"/>
    <w:uiPriority w:val="35"/>
    <w:semiHidden/>
    <w:unhideWhenUsed/>
    <w:qFormat/>
    <w:rsid w:val="00AB6A57"/>
    <w:rPr>
      <w:b/>
      <w:bCs/>
      <w:color w:val="365F91" w:themeColor="accent1" w:themeShade="BF"/>
      <w:sz w:val="16"/>
      <w:szCs w:val="16"/>
    </w:rPr>
  </w:style>
  <w:style w:type="paragraph" w:styleId="af0">
    <w:name w:val="Title"/>
    <w:basedOn w:val="a"/>
    <w:next w:val="a"/>
    <w:link w:val="af1"/>
    <w:uiPriority w:val="10"/>
    <w:qFormat/>
    <w:rsid w:val="00AB6A57"/>
    <w:pPr>
      <w:spacing w:before="720"/>
    </w:pPr>
    <w:rPr>
      <w:caps/>
      <w:color w:val="4F81BD" w:themeColor="accent1"/>
      <w:spacing w:val="10"/>
      <w:kern w:val="28"/>
      <w:sz w:val="52"/>
      <w:szCs w:val="52"/>
    </w:rPr>
  </w:style>
  <w:style w:type="character" w:customStyle="1" w:styleId="af1">
    <w:name w:val="Заголовок Знак"/>
    <w:basedOn w:val="a0"/>
    <w:link w:val="af0"/>
    <w:uiPriority w:val="10"/>
    <w:rsid w:val="00AB6A57"/>
    <w:rPr>
      <w:caps/>
      <w:color w:val="4F81BD" w:themeColor="accent1"/>
      <w:spacing w:val="10"/>
      <w:kern w:val="28"/>
      <w:sz w:val="52"/>
      <w:szCs w:val="52"/>
    </w:rPr>
  </w:style>
  <w:style w:type="paragraph" w:styleId="af2">
    <w:name w:val="Subtitle"/>
    <w:basedOn w:val="a"/>
    <w:next w:val="a"/>
    <w:link w:val="af3"/>
    <w:uiPriority w:val="11"/>
    <w:qFormat/>
    <w:rsid w:val="00AB6A57"/>
    <w:pPr>
      <w:spacing w:after="1000" w:line="240" w:lineRule="auto"/>
    </w:pPr>
    <w:rPr>
      <w:caps/>
      <w:color w:val="595959" w:themeColor="text1" w:themeTint="A6"/>
      <w:spacing w:val="10"/>
      <w:sz w:val="24"/>
      <w:szCs w:val="24"/>
    </w:rPr>
  </w:style>
  <w:style w:type="character" w:customStyle="1" w:styleId="af3">
    <w:name w:val="Подзаголовок Знак"/>
    <w:basedOn w:val="a0"/>
    <w:link w:val="af2"/>
    <w:uiPriority w:val="11"/>
    <w:rsid w:val="00AB6A57"/>
    <w:rPr>
      <w:caps/>
      <w:color w:val="595959" w:themeColor="text1" w:themeTint="A6"/>
      <w:spacing w:val="10"/>
      <w:sz w:val="24"/>
      <w:szCs w:val="24"/>
    </w:rPr>
  </w:style>
  <w:style w:type="character" w:styleId="af4">
    <w:name w:val="Strong"/>
    <w:uiPriority w:val="22"/>
    <w:qFormat/>
    <w:rsid w:val="00AB6A57"/>
    <w:rPr>
      <w:b/>
      <w:bCs/>
    </w:rPr>
  </w:style>
  <w:style w:type="character" w:styleId="af5">
    <w:name w:val="Emphasis"/>
    <w:uiPriority w:val="20"/>
    <w:qFormat/>
    <w:rsid w:val="00AB6A57"/>
    <w:rPr>
      <w:caps/>
      <w:color w:val="243F60" w:themeColor="accent1" w:themeShade="7F"/>
      <w:spacing w:val="5"/>
    </w:rPr>
  </w:style>
  <w:style w:type="paragraph" w:styleId="af6">
    <w:name w:val="No Spacing"/>
    <w:basedOn w:val="a"/>
    <w:link w:val="af7"/>
    <w:uiPriority w:val="1"/>
    <w:qFormat/>
    <w:rsid w:val="00AB6A57"/>
    <w:pPr>
      <w:spacing w:before="0" w:after="0" w:line="240" w:lineRule="auto"/>
    </w:pPr>
  </w:style>
  <w:style w:type="character" w:customStyle="1" w:styleId="af7">
    <w:name w:val="Без интервала Знак"/>
    <w:basedOn w:val="a0"/>
    <w:link w:val="af6"/>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8">
    <w:name w:val="Intense Quote"/>
    <w:basedOn w:val="a"/>
    <w:next w:val="a"/>
    <w:link w:val="af9"/>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9">
    <w:name w:val="Выделенная цитата Знак"/>
    <w:basedOn w:val="a0"/>
    <w:link w:val="af8"/>
    <w:uiPriority w:val="30"/>
    <w:rsid w:val="00AB6A57"/>
    <w:rPr>
      <w:i/>
      <w:iCs/>
      <w:color w:val="4F81BD" w:themeColor="accent1"/>
      <w:sz w:val="20"/>
      <w:szCs w:val="20"/>
    </w:rPr>
  </w:style>
  <w:style w:type="character" w:styleId="afa">
    <w:name w:val="Subtle Emphasis"/>
    <w:uiPriority w:val="19"/>
    <w:qFormat/>
    <w:rsid w:val="00AB6A57"/>
    <w:rPr>
      <w:i/>
      <w:iCs/>
      <w:color w:val="243F60" w:themeColor="accent1" w:themeShade="7F"/>
    </w:rPr>
  </w:style>
  <w:style w:type="character" w:styleId="afb">
    <w:name w:val="Intense Emphasis"/>
    <w:uiPriority w:val="21"/>
    <w:qFormat/>
    <w:rsid w:val="00AB6A57"/>
    <w:rPr>
      <w:b/>
      <w:bCs/>
      <w:caps/>
      <w:color w:val="243F60" w:themeColor="accent1" w:themeShade="7F"/>
      <w:spacing w:val="10"/>
    </w:rPr>
  </w:style>
  <w:style w:type="character" w:styleId="afc">
    <w:name w:val="Subtle Reference"/>
    <w:uiPriority w:val="31"/>
    <w:qFormat/>
    <w:rsid w:val="00AB6A57"/>
    <w:rPr>
      <w:b/>
      <w:bCs/>
      <w:color w:val="4F81BD" w:themeColor="accent1"/>
    </w:rPr>
  </w:style>
  <w:style w:type="character" w:styleId="afd">
    <w:name w:val="Intense Reference"/>
    <w:uiPriority w:val="32"/>
    <w:qFormat/>
    <w:rsid w:val="00AB6A57"/>
    <w:rPr>
      <w:b/>
      <w:bCs/>
      <w:i/>
      <w:iCs/>
      <w:caps/>
      <w:color w:val="4F81BD" w:themeColor="accent1"/>
    </w:rPr>
  </w:style>
  <w:style w:type="character" w:styleId="afe">
    <w:name w:val="Book Title"/>
    <w:uiPriority w:val="33"/>
    <w:qFormat/>
    <w:rsid w:val="00AB6A57"/>
    <w:rPr>
      <w:b/>
      <w:bCs/>
      <w:i/>
      <w:iCs/>
      <w:spacing w:val="9"/>
    </w:rPr>
  </w:style>
  <w:style w:type="paragraph" w:styleId="aff">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 w:type="character" w:customStyle="1" w:styleId="a4">
    <w:name w:val="Абзац списка Знак"/>
    <w:link w:val="a3"/>
    <w:uiPriority w:val="34"/>
    <w:locked/>
    <w:rsid w:val="0042257A"/>
    <w:rPr>
      <w:sz w:val="20"/>
      <w:szCs w:val="20"/>
    </w:rPr>
  </w:style>
  <w:style w:type="paragraph" w:styleId="aff0">
    <w:name w:val="endnote text"/>
    <w:basedOn w:val="a"/>
    <w:link w:val="aff1"/>
    <w:rsid w:val="008459C0"/>
    <w:pPr>
      <w:spacing w:before="0" w:after="0" w:line="240" w:lineRule="auto"/>
    </w:pPr>
    <w:rPr>
      <w:rFonts w:ascii="Times New Roman" w:eastAsia="Times New Roman" w:hAnsi="Times New Roman" w:cs="Times New Roman"/>
      <w:lang w:val="en-AU"/>
    </w:rPr>
  </w:style>
  <w:style w:type="character" w:customStyle="1" w:styleId="aff1">
    <w:name w:val="Текст концевой сноски Знак"/>
    <w:basedOn w:val="a0"/>
    <w:link w:val="aff0"/>
    <w:rsid w:val="008459C0"/>
    <w:rPr>
      <w:rFonts w:ascii="Times New Roman" w:eastAsia="Times New Roman" w:hAnsi="Times New Roman" w:cs="Times New Roman"/>
      <w:sz w:val="20"/>
      <w:szCs w:val="20"/>
      <w:lang w:val="en-AU"/>
    </w:rPr>
  </w:style>
  <w:style w:type="paragraph" w:customStyle="1" w:styleId="Default">
    <w:name w:val="Default"/>
    <w:rsid w:val="00544A59"/>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FORMATTEXT">
    <w:name w:val=".FORMATTEXT"/>
    <w:uiPriority w:val="99"/>
    <w:rsid w:val="00ED3E92"/>
    <w:pPr>
      <w:widowControl w:val="0"/>
      <w:autoSpaceDE w:val="0"/>
      <w:autoSpaceDN w:val="0"/>
      <w:adjustRightInd w:val="0"/>
      <w:spacing w:before="0" w:after="0" w:line="240" w:lineRule="auto"/>
    </w:pPr>
    <w:rPr>
      <w:rFonts w:ascii="Arial" w:hAnsi="Arial" w:cs="Arial"/>
      <w:sz w:val="20"/>
      <w:szCs w:val="20"/>
      <w:lang w:eastAsia="ru-RU"/>
    </w:rPr>
  </w:style>
  <w:style w:type="character" w:styleId="aff2">
    <w:name w:val="annotation reference"/>
    <w:basedOn w:val="a0"/>
    <w:uiPriority w:val="99"/>
    <w:semiHidden/>
    <w:unhideWhenUsed/>
    <w:rsid w:val="00A60245"/>
    <w:rPr>
      <w:sz w:val="16"/>
      <w:szCs w:val="16"/>
    </w:rPr>
  </w:style>
  <w:style w:type="paragraph" w:styleId="aff3">
    <w:name w:val="annotation text"/>
    <w:basedOn w:val="a"/>
    <w:link w:val="aff4"/>
    <w:uiPriority w:val="99"/>
    <w:semiHidden/>
    <w:unhideWhenUsed/>
    <w:rsid w:val="00A60245"/>
    <w:pPr>
      <w:spacing w:line="240" w:lineRule="auto"/>
    </w:pPr>
  </w:style>
  <w:style w:type="character" w:customStyle="1" w:styleId="aff4">
    <w:name w:val="Текст примечания Знак"/>
    <w:basedOn w:val="a0"/>
    <w:link w:val="aff3"/>
    <w:uiPriority w:val="99"/>
    <w:semiHidden/>
    <w:rsid w:val="00A60245"/>
    <w:rPr>
      <w:sz w:val="20"/>
      <w:szCs w:val="20"/>
    </w:rPr>
  </w:style>
  <w:style w:type="paragraph" w:styleId="aff5">
    <w:name w:val="annotation subject"/>
    <w:basedOn w:val="aff3"/>
    <w:next w:val="aff3"/>
    <w:link w:val="aff6"/>
    <w:uiPriority w:val="99"/>
    <w:semiHidden/>
    <w:unhideWhenUsed/>
    <w:rsid w:val="00A60245"/>
    <w:rPr>
      <w:b/>
      <w:bCs/>
    </w:rPr>
  </w:style>
  <w:style w:type="character" w:customStyle="1" w:styleId="aff6">
    <w:name w:val="Тема примечания Знак"/>
    <w:basedOn w:val="aff4"/>
    <w:link w:val="aff5"/>
    <w:uiPriority w:val="99"/>
    <w:semiHidden/>
    <w:rsid w:val="00A60245"/>
    <w:rPr>
      <w:b/>
      <w:bCs/>
      <w:sz w:val="20"/>
      <w:szCs w:val="20"/>
    </w:rPr>
  </w:style>
  <w:style w:type="paragraph" w:styleId="aff7">
    <w:name w:val="Revision"/>
    <w:hidden/>
    <w:uiPriority w:val="99"/>
    <w:semiHidden/>
    <w:rsid w:val="00A60245"/>
    <w:pPr>
      <w:spacing w:before="0" w:after="0" w:line="240" w:lineRule="auto"/>
    </w:pPr>
    <w:rPr>
      <w:sz w:val="20"/>
      <w:szCs w:val="20"/>
    </w:rPr>
  </w:style>
  <w:style w:type="character" w:customStyle="1" w:styleId="extended-textshort">
    <w:name w:val="extended-text__short"/>
    <w:basedOn w:val="a0"/>
    <w:rsid w:val="003E0160"/>
  </w:style>
  <w:style w:type="character" w:styleId="aff8">
    <w:name w:val="page number"/>
    <w:basedOn w:val="a0"/>
    <w:uiPriority w:val="99"/>
    <w:semiHidden/>
    <w:unhideWhenUsed/>
    <w:rsid w:val="006A4D21"/>
  </w:style>
  <w:style w:type="paragraph" w:styleId="aff9">
    <w:name w:val="Normal (Web)"/>
    <w:basedOn w:val="a"/>
    <w:uiPriority w:val="99"/>
    <w:semiHidden/>
    <w:unhideWhenUsed/>
    <w:rsid w:val="008F1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35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29966">
      <w:bodyDiv w:val="1"/>
      <w:marLeft w:val="0"/>
      <w:marRight w:val="0"/>
      <w:marTop w:val="0"/>
      <w:marBottom w:val="0"/>
      <w:divBdr>
        <w:top w:val="none" w:sz="0" w:space="0" w:color="auto"/>
        <w:left w:val="none" w:sz="0" w:space="0" w:color="auto"/>
        <w:bottom w:val="none" w:sz="0" w:space="0" w:color="auto"/>
        <w:right w:val="none" w:sz="0" w:space="0" w:color="auto"/>
      </w:divBdr>
    </w:div>
    <w:div w:id="1797022560">
      <w:bodyDiv w:val="1"/>
      <w:marLeft w:val="0"/>
      <w:marRight w:val="0"/>
      <w:marTop w:val="0"/>
      <w:marBottom w:val="0"/>
      <w:divBdr>
        <w:top w:val="none" w:sz="0" w:space="0" w:color="auto"/>
        <w:left w:val="none" w:sz="0" w:space="0" w:color="auto"/>
        <w:bottom w:val="none" w:sz="0" w:space="0" w:color="auto"/>
        <w:right w:val="none" w:sz="0" w:space="0" w:color="auto"/>
      </w:divBdr>
    </w:div>
    <w:div w:id="19030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esya.Balashova@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17"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hyperlink" Target="http://www.cp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khail.Martynov@cpcpipe.r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asiliy.Smyntyne@cpcpip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70c03de93213b0ccba3bfb74681db2f9">
  <xsd:schema xmlns:xsd="http://www.w3.org/2001/XMLSchema" xmlns:xs="http://www.w3.org/2001/XMLSchema" xmlns:p="http://schemas.microsoft.com/office/2006/metadata/properties" xmlns:ns2="c0c5035d-0dc8-47db-94c8-e22835032785" targetNamespace="http://schemas.microsoft.com/office/2006/metadata/properties" ma:root="true" ma:fieldsID="139caf0f5eefe09cafc16d4577717054"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35328-AA51-411D-8FC2-69F1FF1930B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c5035d-0dc8-47db-94c8-e22835032785"/>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E515BB87-5FCB-4BAF-B448-DA0F954A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9857E0-10A2-4C28-A875-86125F47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9</Pages>
  <Words>3706</Words>
  <Characters>21126</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Bala0726</cp:lastModifiedBy>
  <cp:revision>135</cp:revision>
  <cp:lastPrinted>2022-08-31T13:31:00Z</cp:lastPrinted>
  <dcterms:created xsi:type="dcterms:W3CDTF">2022-07-28T09:59:00Z</dcterms:created>
  <dcterms:modified xsi:type="dcterms:W3CDTF">2025-05-05T04:55:00Z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